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988F3" w14:textId="39E40AA8" w:rsidR="00062251" w:rsidRPr="00703E60" w:rsidRDefault="00583DA6" w:rsidP="5DDABFC8">
      <w:pPr>
        <w:rPr>
          <w:b/>
          <w:bCs/>
          <w:color w:val="333333"/>
          <w:sz w:val="24"/>
          <w:szCs w:val="24"/>
        </w:rPr>
      </w:pPr>
      <w:bookmarkStart w:id="0" w:name="_Hlk103935411"/>
      <w:r w:rsidRPr="00703E60">
        <w:rPr>
          <w:b/>
          <w:bCs/>
          <w:color w:val="333333"/>
          <w:sz w:val="24"/>
          <w:szCs w:val="24"/>
        </w:rPr>
        <w:t xml:space="preserve">Palm Beach County Unemployment </w:t>
      </w:r>
      <w:r w:rsidR="0044595B" w:rsidRPr="00703E60">
        <w:rPr>
          <w:b/>
          <w:bCs/>
          <w:color w:val="333333"/>
          <w:sz w:val="24"/>
          <w:szCs w:val="24"/>
        </w:rPr>
        <w:t>Up</w:t>
      </w:r>
      <w:r w:rsidR="00AC63EF" w:rsidRPr="00703E60">
        <w:rPr>
          <w:b/>
          <w:bCs/>
          <w:color w:val="333333"/>
          <w:sz w:val="24"/>
          <w:szCs w:val="24"/>
        </w:rPr>
        <w:t xml:space="preserve"> to </w:t>
      </w:r>
      <w:r w:rsidR="0089205A" w:rsidRPr="00703E60">
        <w:rPr>
          <w:b/>
          <w:bCs/>
          <w:color w:val="333333"/>
          <w:sz w:val="24"/>
          <w:szCs w:val="24"/>
        </w:rPr>
        <w:t xml:space="preserve">3.3 </w:t>
      </w:r>
      <w:r w:rsidR="00D602BC" w:rsidRPr="00703E60">
        <w:rPr>
          <w:b/>
          <w:bCs/>
          <w:color w:val="333333"/>
          <w:sz w:val="24"/>
          <w:szCs w:val="24"/>
        </w:rPr>
        <w:t>Percent</w:t>
      </w:r>
      <w:r w:rsidR="004C31F8" w:rsidRPr="00703E60">
        <w:rPr>
          <w:b/>
          <w:bCs/>
          <w:color w:val="333333"/>
          <w:sz w:val="24"/>
          <w:szCs w:val="24"/>
        </w:rPr>
        <w:t>;</w:t>
      </w:r>
      <w:r w:rsidR="000A54D2" w:rsidRPr="00703E60">
        <w:rPr>
          <w:b/>
          <w:bCs/>
          <w:color w:val="333333"/>
          <w:sz w:val="24"/>
          <w:szCs w:val="24"/>
        </w:rPr>
        <w:t xml:space="preserve"> 11,000</w:t>
      </w:r>
      <w:r w:rsidR="00794ED8" w:rsidRPr="00703E60">
        <w:rPr>
          <w:b/>
          <w:bCs/>
          <w:color w:val="333333"/>
          <w:sz w:val="24"/>
          <w:szCs w:val="24"/>
        </w:rPr>
        <w:t xml:space="preserve"> New Jobs Added Over Year</w:t>
      </w:r>
    </w:p>
    <w:p w14:paraId="7C27D480" w14:textId="77777777" w:rsidR="00062251" w:rsidRDefault="00062251" w:rsidP="00F74064">
      <w:pPr>
        <w:rPr>
          <w:i/>
        </w:rPr>
      </w:pPr>
    </w:p>
    <w:p w14:paraId="3CD8E0FF" w14:textId="40BACC01" w:rsidR="00BA689C" w:rsidRDefault="00134B1C" w:rsidP="00BA689C">
      <w:r w:rsidRPr="4AF616AE">
        <w:rPr>
          <w:i/>
          <w:iCs/>
        </w:rPr>
        <w:t>West Palm Beach, Fla. (</w:t>
      </w:r>
      <w:r w:rsidR="003A2627">
        <w:rPr>
          <w:i/>
          <w:iCs/>
        </w:rPr>
        <w:t>March 1</w:t>
      </w:r>
      <w:r w:rsidR="009E3700">
        <w:rPr>
          <w:i/>
          <w:iCs/>
        </w:rPr>
        <w:t>1</w:t>
      </w:r>
      <w:r w:rsidR="00963012" w:rsidRPr="4AF616AE">
        <w:rPr>
          <w:i/>
          <w:iCs/>
        </w:rPr>
        <w:t>, 20</w:t>
      </w:r>
      <w:r w:rsidR="00067313" w:rsidRPr="4AF616AE">
        <w:rPr>
          <w:i/>
          <w:iCs/>
        </w:rPr>
        <w:t>2</w:t>
      </w:r>
      <w:r w:rsidR="009E3700">
        <w:rPr>
          <w:i/>
          <w:iCs/>
        </w:rPr>
        <w:t>4</w:t>
      </w:r>
      <w:r w:rsidRPr="4AF616AE">
        <w:rPr>
          <w:i/>
          <w:iCs/>
        </w:rPr>
        <w:t>)</w:t>
      </w:r>
      <w:r>
        <w:t xml:space="preserve"> – </w:t>
      </w:r>
      <w:r w:rsidR="000A54D2" w:rsidRPr="000A54D2">
        <w:t xml:space="preserve">In January 2024, Palm Beach County's unemployment rate increased to 3.3 percent, remaining lower than the national average and just slightly higher than the state average, indicating the county's robust local economy. Despite this uptick from last year, favorable employment conditions persist, as reported by CareerSource Palm Beach County and the Florida Department of Economic Opportunity. </w:t>
      </w:r>
      <w:r w:rsidR="00BA689C">
        <w:t>(all numbers not seasonally adjusted):</w:t>
      </w:r>
    </w:p>
    <w:p w14:paraId="5ABB538A" w14:textId="673C629D" w:rsidR="00BA689C" w:rsidRDefault="00BA689C" w:rsidP="00214D53"/>
    <w:p w14:paraId="4C7A1151" w14:textId="3D58D123" w:rsidR="00703E60" w:rsidRDefault="00703E60" w:rsidP="004412A1">
      <w:pPr>
        <w:pStyle w:val="ListParagraph"/>
        <w:numPr>
          <w:ilvl w:val="0"/>
          <w:numId w:val="48"/>
        </w:numPr>
      </w:pPr>
      <w:r>
        <w:t xml:space="preserve">In January 2024, nonagricultural employment in the </w:t>
      </w:r>
      <w:r w:rsidR="004412A1" w:rsidRPr="000A54D2">
        <w:t>Palm Beach County</w:t>
      </w:r>
      <w:r>
        <w:t xml:space="preserve"> was 695,400, an increase of 11,000 jobs (+1.6 percent) over the year.</w:t>
      </w:r>
    </w:p>
    <w:p w14:paraId="01F73270" w14:textId="58BDC8D7" w:rsidR="00703E60" w:rsidRDefault="00703E60" w:rsidP="004412A1">
      <w:pPr>
        <w:pStyle w:val="ListParagraph"/>
        <w:numPr>
          <w:ilvl w:val="0"/>
          <w:numId w:val="48"/>
        </w:numPr>
      </w:pPr>
      <w:r>
        <w:t>The Education and Health Services (+6.0 percent); Construction (+5.2 percent); Government (+4.3 percent); and Manufacturing (+3.3 percent) industries grew faster in the metro area than statewide over the year.</w:t>
      </w:r>
    </w:p>
    <w:p w14:paraId="03569648" w14:textId="4C174CB7" w:rsidR="00703E60" w:rsidRDefault="00703E60" w:rsidP="004412A1">
      <w:pPr>
        <w:pStyle w:val="ListParagraph"/>
        <w:numPr>
          <w:ilvl w:val="0"/>
          <w:numId w:val="48"/>
        </w:numPr>
      </w:pPr>
      <w:r>
        <w:t xml:space="preserve">The </w:t>
      </w:r>
      <w:r w:rsidR="004412A1" w:rsidRPr="000A54D2">
        <w:t>Palm Beach County</w:t>
      </w:r>
      <w:r>
        <w:t xml:space="preserve"> had the second fastest annual job growth rate compared to all the metro areas in the state in the Education and Health Services (+6.0 percent); Construction (+5.2 percent); and Government (+4.3 percent) industries.</w:t>
      </w:r>
    </w:p>
    <w:p w14:paraId="4D8CFBC2" w14:textId="77777777" w:rsidR="00703E60" w:rsidRDefault="00703E60" w:rsidP="00703E60"/>
    <w:p w14:paraId="2C3858A4" w14:textId="77F67221" w:rsidR="006B1A88" w:rsidRDefault="004412A1" w:rsidP="00FF61C2">
      <w:r>
        <w:t>“</w:t>
      </w:r>
      <w:r w:rsidRPr="004412A1">
        <w:t xml:space="preserve">Despite a slight </w:t>
      </w:r>
      <w:r>
        <w:t>increase</w:t>
      </w:r>
      <w:r w:rsidRPr="004412A1">
        <w:t xml:space="preserve"> in unemployment, Palm Beach County's strong job growth reflects our resilient local economy. We're dedicated to supporting our community's employment needs and ensuring ongoing prosperity.</w:t>
      </w:r>
      <w:r w:rsidR="0089205A" w:rsidRPr="0089205A">
        <w:t xml:space="preserve">,” said Julia Dattolo, President and CEO of CareerSource Palm Beach County, the nonprofit organization chartered by the state to lead workforce development in Palm Beach County. </w:t>
      </w:r>
    </w:p>
    <w:p w14:paraId="7DBD6FC0" w14:textId="77777777" w:rsidR="0089205A" w:rsidRDefault="0089205A" w:rsidP="00FF61C2"/>
    <w:p w14:paraId="5C3CA8CB" w14:textId="06FD1009" w:rsidR="0028226D" w:rsidRDefault="001448BD" w:rsidP="00E17BC7">
      <w:pPr>
        <w:rPr>
          <w:rFonts w:ascii="Segoe UI" w:hAnsi="Segoe UI" w:cs="Segoe UI"/>
          <w:color w:val="0D0D0D"/>
          <w:shd w:val="clear" w:color="auto" w:fill="FFFFFF"/>
        </w:rPr>
      </w:pPr>
      <w:r w:rsidRPr="4AF616AE">
        <w:rPr>
          <w:b/>
          <w:bCs/>
          <w:u w:val="single"/>
        </w:rPr>
        <w:t>Job growth</w:t>
      </w:r>
      <w:r w:rsidR="00EF70DA">
        <w:rPr>
          <w:b/>
          <w:bCs/>
          <w:u w:val="single"/>
        </w:rPr>
        <w:t>/loss</w:t>
      </w:r>
      <w:r w:rsidRPr="4AF616AE">
        <w:rPr>
          <w:b/>
          <w:bCs/>
          <w:u w:val="single"/>
        </w:rPr>
        <w:t xml:space="preserve"> by industry sector:</w:t>
      </w:r>
      <w:r>
        <w:t xml:space="preserve"> </w:t>
      </w:r>
      <w:r w:rsidR="00E17BC7" w:rsidRPr="00E17BC7">
        <w:rPr>
          <w:rFonts w:ascii="Segoe UI" w:hAnsi="Segoe UI" w:cs="Segoe UI"/>
          <w:color w:val="0D0D0D"/>
          <w:shd w:val="clear" w:color="auto" w:fill="FFFFFF"/>
        </w:rPr>
        <w:t xml:space="preserve">In the past year, Palm Beach County experienced significant job gains in </w:t>
      </w:r>
      <w:r w:rsidR="00703E60">
        <w:rPr>
          <w:rFonts w:ascii="Segoe UI" w:hAnsi="Segoe UI" w:cs="Segoe UI"/>
          <w:color w:val="0D0D0D"/>
          <w:shd w:val="clear" w:color="auto" w:fill="FFFFFF"/>
        </w:rPr>
        <w:t>e</w:t>
      </w:r>
      <w:r w:rsidR="00E17BC7" w:rsidRPr="00E17BC7">
        <w:rPr>
          <w:rFonts w:ascii="Segoe UI" w:hAnsi="Segoe UI" w:cs="Segoe UI"/>
          <w:color w:val="0D0D0D"/>
          <w:shd w:val="clear" w:color="auto" w:fill="FFFFFF"/>
        </w:rPr>
        <w:t xml:space="preserve">ducation and </w:t>
      </w:r>
      <w:r w:rsidR="00703E60">
        <w:rPr>
          <w:rFonts w:ascii="Segoe UI" w:hAnsi="Segoe UI" w:cs="Segoe UI"/>
          <w:color w:val="0D0D0D"/>
          <w:shd w:val="clear" w:color="auto" w:fill="FFFFFF"/>
        </w:rPr>
        <w:t>h</w:t>
      </w:r>
      <w:r w:rsidR="00E17BC7" w:rsidRPr="00E17BC7">
        <w:rPr>
          <w:rFonts w:ascii="Segoe UI" w:hAnsi="Segoe UI" w:cs="Segoe UI"/>
          <w:color w:val="0D0D0D"/>
          <w:shd w:val="clear" w:color="auto" w:fill="FFFFFF"/>
        </w:rPr>
        <w:t xml:space="preserve">ealth </w:t>
      </w:r>
      <w:r w:rsidR="00703E60">
        <w:rPr>
          <w:rFonts w:ascii="Segoe UI" w:hAnsi="Segoe UI" w:cs="Segoe UI"/>
          <w:color w:val="0D0D0D"/>
          <w:shd w:val="clear" w:color="auto" w:fill="FFFFFF"/>
        </w:rPr>
        <w:t>s</w:t>
      </w:r>
      <w:r w:rsidR="00E17BC7" w:rsidRPr="00E17BC7">
        <w:rPr>
          <w:rFonts w:ascii="Segoe UI" w:hAnsi="Segoe UI" w:cs="Segoe UI"/>
          <w:color w:val="0D0D0D"/>
          <w:shd w:val="clear" w:color="auto" w:fill="FFFFFF"/>
        </w:rPr>
        <w:t>ervices</w:t>
      </w:r>
      <w:r w:rsidR="00E17BC7">
        <w:rPr>
          <w:rFonts w:ascii="Segoe UI" w:hAnsi="Segoe UI" w:cs="Segoe UI"/>
          <w:color w:val="0D0D0D"/>
          <w:shd w:val="clear" w:color="auto" w:fill="FFFFFF"/>
        </w:rPr>
        <w:t xml:space="preserve">, </w:t>
      </w:r>
      <w:r w:rsidR="00703E60">
        <w:rPr>
          <w:rFonts w:ascii="Segoe UI" w:hAnsi="Segoe UI" w:cs="Segoe UI"/>
          <w:color w:val="0D0D0D"/>
          <w:shd w:val="clear" w:color="auto" w:fill="FFFFFF"/>
        </w:rPr>
        <w:t>g</w:t>
      </w:r>
      <w:r w:rsidR="00E17BC7" w:rsidRPr="00E17BC7">
        <w:rPr>
          <w:rFonts w:ascii="Segoe UI" w:hAnsi="Segoe UI" w:cs="Segoe UI"/>
          <w:color w:val="0D0D0D"/>
          <w:shd w:val="clear" w:color="auto" w:fill="FFFFFF"/>
        </w:rPr>
        <w:t xml:space="preserve">overnment, and </w:t>
      </w:r>
      <w:r w:rsidR="00703E60">
        <w:rPr>
          <w:rFonts w:ascii="Segoe UI" w:hAnsi="Segoe UI" w:cs="Segoe UI"/>
          <w:color w:val="0D0D0D"/>
          <w:shd w:val="clear" w:color="auto" w:fill="FFFFFF"/>
        </w:rPr>
        <w:t>t</w:t>
      </w:r>
      <w:r w:rsidR="00E17BC7" w:rsidRPr="00E17BC7">
        <w:rPr>
          <w:rFonts w:ascii="Segoe UI" w:hAnsi="Segoe UI" w:cs="Segoe UI"/>
          <w:color w:val="0D0D0D"/>
          <w:shd w:val="clear" w:color="auto" w:fill="FFFFFF"/>
        </w:rPr>
        <w:t xml:space="preserve">rade, </w:t>
      </w:r>
      <w:r w:rsidR="00703E60">
        <w:rPr>
          <w:rFonts w:ascii="Segoe UI" w:hAnsi="Segoe UI" w:cs="Segoe UI"/>
          <w:color w:val="0D0D0D"/>
          <w:shd w:val="clear" w:color="auto" w:fill="FFFFFF"/>
        </w:rPr>
        <w:t>t</w:t>
      </w:r>
      <w:r w:rsidR="00E17BC7" w:rsidRPr="00E17BC7">
        <w:rPr>
          <w:rFonts w:ascii="Segoe UI" w:hAnsi="Segoe UI" w:cs="Segoe UI"/>
          <w:color w:val="0D0D0D"/>
          <w:shd w:val="clear" w:color="auto" w:fill="FFFFFF"/>
        </w:rPr>
        <w:t xml:space="preserve">ransportation, and </w:t>
      </w:r>
      <w:r w:rsidR="00703E60">
        <w:rPr>
          <w:rFonts w:ascii="Segoe UI" w:hAnsi="Segoe UI" w:cs="Segoe UI"/>
          <w:color w:val="0D0D0D"/>
          <w:shd w:val="clear" w:color="auto" w:fill="FFFFFF"/>
        </w:rPr>
        <w:t>u</w:t>
      </w:r>
      <w:r w:rsidR="00E17BC7" w:rsidRPr="00E17BC7">
        <w:rPr>
          <w:rFonts w:ascii="Segoe UI" w:hAnsi="Segoe UI" w:cs="Segoe UI"/>
          <w:color w:val="0D0D0D"/>
          <w:shd w:val="clear" w:color="auto" w:fill="FFFFFF"/>
        </w:rPr>
        <w:t>tilities.</w:t>
      </w:r>
      <w:r w:rsidR="00E17BC7">
        <w:rPr>
          <w:rFonts w:ascii="Segoe UI" w:hAnsi="Segoe UI" w:cs="Segoe UI"/>
          <w:color w:val="0D0D0D"/>
          <w:shd w:val="clear" w:color="auto" w:fill="FFFFFF"/>
        </w:rPr>
        <w:t xml:space="preserve"> However, sectors like </w:t>
      </w:r>
      <w:r w:rsidR="00703E60">
        <w:rPr>
          <w:rFonts w:ascii="Segoe UI" w:hAnsi="Segoe UI" w:cs="Segoe UI"/>
          <w:color w:val="0D0D0D"/>
          <w:shd w:val="clear" w:color="auto" w:fill="FFFFFF"/>
        </w:rPr>
        <w:t>p</w:t>
      </w:r>
      <w:r w:rsidR="00E17BC7">
        <w:rPr>
          <w:rFonts w:ascii="Segoe UI" w:hAnsi="Segoe UI" w:cs="Segoe UI"/>
          <w:color w:val="0D0D0D"/>
          <w:shd w:val="clear" w:color="auto" w:fill="FFFFFF"/>
        </w:rPr>
        <w:t xml:space="preserve">rofessional and </w:t>
      </w:r>
      <w:r w:rsidR="00703E60">
        <w:rPr>
          <w:rFonts w:ascii="Segoe UI" w:hAnsi="Segoe UI" w:cs="Segoe UI"/>
          <w:color w:val="0D0D0D"/>
          <w:shd w:val="clear" w:color="auto" w:fill="FFFFFF"/>
        </w:rPr>
        <w:t>b</w:t>
      </w:r>
      <w:r w:rsidR="00E17BC7">
        <w:rPr>
          <w:rFonts w:ascii="Segoe UI" w:hAnsi="Segoe UI" w:cs="Segoe UI"/>
          <w:color w:val="0D0D0D"/>
          <w:shd w:val="clear" w:color="auto" w:fill="FFFFFF"/>
        </w:rPr>
        <w:t xml:space="preserve">usiness </w:t>
      </w:r>
      <w:r w:rsidR="00703E60">
        <w:rPr>
          <w:rFonts w:ascii="Segoe UI" w:hAnsi="Segoe UI" w:cs="Segoe UI"/>
          <w:color w:val="0D0D0D"/>
          <w:shd w:val="clear" w:color="auto" w:fill="FFFFFF"/>
        </w:rPr>
        <w:t>s</w:t>
      </w:r>
      <w:r w:rsidR="00E17BC7">
        <w:rPr>
          <w:rFonts w:ascii="Segoe UI" w:hAnsi="Segoe UI" w:cs="Segoe UI"/>
          <w:color w:val="0D0D0D"/>
          <w:shd w:val="clear" w:color="auto" w:fill="FFFFFF"/>
        </w:rPr>
        <w:t xml:space="preserve">ervices, </w:t>
      </w:r>
      <w:r w:rsidR="00703E60">
        <w:rPr>
          <w:rFonts w:ascii="Segoe UI" w:hAnsi="Segoe UI" w:cs="Segoe UI"/>
          <w:color w:val="0D0D0D"/>
          <w:shd w:val="clear" w:color="auto" w:fill="FFFFFF"/>
        </w:rPr>
        <w:t>l</w:t>
      </w:r>
      <w:r w:rsidR="00E17BC7">
        <w:rPr>
          <w:rFonts w:ascii="Segoe UI" w:hAnsi="Segoe UI" w:cs="Segoe UI"/>
          <w:color w:val="0D0D0D"/>
          <w:shd w:val="clear" w:color="auto" w:fill="FFFFFF"/>
        </w:rPr>
        <w:t xml:space="preserve">eisure and </w:t>
      </w:r>
      <w:r w:rsidR="00703E60">
        <w:rPr>
          <w:rFonts w:ascii="Segoe UI" w:hAnsi="Segoe UI" w:cs="Segoe UI"/>
          <w:color w:val="0D0D0D"/>
          <w:shd w:val="clear" w:color="auto" w:fill="FFFFFF"/>
        </w:rPr>
        <w:t>h</w:t>
      </w:r>
      <w:r w:rsidR="00E17BC7">
        <w:rPr>
          <w:rFonts w:ascii="Segoe UI" w:hAnsi="Segoe UI" w:cs="Segoe UI"/>
          <w:color w:val="0D0D0D"/>
          <w:shd w:val="clear" w:color="auto" w:fill="FFFFFF"/>
        </w:rPr>
        <w:t xml:space="preserve">ospitality, and </w:t>
      </w:r>
      <w:r w:rsidR="00703E60">
        <w:rPr>
          <w:rFonts w:ascii="Segoe UI" w:hAnsi="Segoe UI" w:cs="Segoe UI"/>
          <w:color w:val="0D0D0D"/>
          <w:shd w:val="clear" w:color="auto" w:fill="FFFFFF"/>
        </w:rPr>
        <w:t>i</w:t>
      </w:r>
      <w:r w:rsidR="00E17BC7">
        <w:rPr>
          <w:rFonts w:ascii="Segoe UI" w:hAnsi="Segoe UI" w:cs="Segoe UI"/>
          <w:color w:val="0D0D0D"/>
          <w:shd w:val="clear" w:color="auto" w:fill="FFFFFF"/>
        </w:rPr>
        <w:t>nformation experienced declines.</w:t>
      </w:r>
    </w:p>
    <w:p w14:paraId="6AC91DCC" w14:textId="77777777" w:rsidR="00E17BC7" w:rsidRDefault="00E17BC7" w:rsidP="00E17BC7">
      <w:pPr>
        <w:rPr>
          <w:b/>
          <w:bCs/>
          <w:sz w:val="28"/>
          <w:szCs w:val="28"/>
        </w:rPr>
      </w:pPr>
    </w:p>
    <w:tbl>
      <w:tblPr>
        <w:tblStyle w:val="TableGrid"/>
        <w:tblW w:w="0" w:type="auto"/>
        <w:tblLook w:val="04A0" w:firstRow="1" w:lastRow="0" w:firstColumn="1" w:lastColumn="0" w:noHBand="0" w:noVBand="1"/>
      </w:tblPr>
      <w:tblGrid>
        <w:gridCol w:w="3116"/>
        <w:gridCol w:w="3117"/>
        <w:gridCol w:w="3117"/>
      </w:tblGrid>
      <w:tr w:rsidR="00F40A5D" w14:paraId="1C161873" w14:textId="77777777" w:rsidTr="00F40A5D">
        <w:tc>
          <w:tcPr>
            <w:tcW w:w="3116" w:type="dxa"/>
          </w:tcPr>
          <w:p w14:paraId="305E84B3" w14:textId="740F5863" w:rsidR="00F40A5D" w:rsidRPr="00F40A5D" w:rsidRDefault="00F40A5D" w:rsidP="466E1C3C">
            <w:pPr>
              <w:rPr>
                <w:b/>
                <w:bCs/>
                <w:sz w:val="24"/>
                <w:szCs w:val="24"/>
              </w:rPr>
            </w:pPr>
            <w:r w:rsidRPr="00F40A5D">
              <w:rPr>
                <w:b/>
                <w:bCs/>
                <w:sz w:val="24"/>
                <w:szCs w:val="24"/>
              </w:rPr>
              <w:t>Industry</w:t>
            </w:r>
          </w:p>
        </w:tc>
        <w:tc>
          <w:tcPr>
            <w:tcW w:w="3117" w:type="dxa"/>
          </w:tcPr>
          <w:p w14:paraId="3515A2BE" w14:textId="699AF243" w:rsidR="00F40A5D" w:rsidRPr="00F40A5D" w:rsidRDefault="00F40A5D" w:rsidP="466E1C3C">
            <w:pPr>
              <w:rPr>
                <w:b/>
                <w:bCs/>
                <w:sz w:val="24"/>
                <w:szCs w:val="24"/>
              </w:rPr>
            </w:pPr>
            <w:r w:rsidRPr="00F40A5D">
              <w:rPr>
                <w:b/>
                <w:bCs/>
                <w:sz w:val="24"/>
                <w:szCs w:val="24"/>
              </w:rPr>
              <w:t>Change</w:t>
            </w:r>
          </w:p>
        </w:tc>
        <w:tc>
          <w:tcPr>
            <w:tcW w:w="3117" w:type="dxa"/>
          </w:tcPr>
          <w:p w14:paraId="1A111317" w14:textId="5536F10B" w:rsidR="00F40A5D" w:rsidRPr="00F40A5D" w:rsidRDefault="00F40A5D" w:rsidP="466E1C3C">
            <w:pPr>
              <w:rPr>
                <w:b/>
                <w:bCs/>
                <w:sz w:val="24"/>
                <w:szCs w:val="24"/>
              </w:rPr>
            </w:pPr>
            <w:r w:rsidRPr="00F40A5D">
              <w:rPr>
                <w:b/>
                <w:bCs/>
                <w:sz w:val="24"/>
                <w:szCs w:val="24"/>
              </w:rPr>
              <w:t>Total Jobs</w:t>
            </w:r>
          </w:p>
        </w:tc>
      </w:tr>
      <w:tr w:rsidR="00E17BC7" w14:paraId="2EA2E6FB" w14:textId="77777777" w:rsidTr="00F40A5D">
        <w:tc>
          <w:tcPr>
            <w:tcW w:w="3116" w:type="dxa"/>
          </w:tcPr>
          <w:p w14:paraId="209E17BE" w14:textId="73965355" w:rsidR="00E17BC7" w:rsidRDefault="00E17BC7" w:rsidP="00E17BC7">
            <w:pPr>
              <w:rPr>
                <w:b/>
                <w:bCs/>
                <w:sz w:val="28"/>
                <w:szCs w:val="28"/>
              </w:rPr>
            </w:pPr>
            <w:r>
              <w:t>Education/health services</w:t>
            </w:r>
          </w:p>
        </w:tc>
        <w:tc>
          <w:tcPr>
            <w:tcW w:w="3117" w:type="dxa"/>
          </w:tcPr>
          <w:p w14:paraId="6C01A11F" w14:textId="7888D947" w:rsidR="00E17BC7" w:rsidRDefault="00E17BC7" w:rsidP="00E17BC7">
            <w:pPr>
              <w:rPr>
                <w:b/>
                <w:bCs/>
                <w:sz w:val="28"/>
                <w:szCs w:val="28"/>
              </w:rPr>
            </w:pPr>
            <w:r>
              <w:t>+6,600 jobs</w:t>
            </w:r>
            <w:r>
              <w:tab/>
            </w:r>
          </w:p>
        </w:tc>
        <w:tc>
          <w:tcPr>
            <w:tcW w:w="3117" w:type="dxa"/>
          </w:tcPr>
          <w:p w14:paraId="158F1EF2" w14:textId="0511ACF1" w:rsidR="00E17BC7" w:rsidRDefault="00E17BC7" w:rsidP="00E17BC7">
            <w:pPr>
              <w:rPr>
                <w:b/>
                <w:bCs/>
                <w:sz w:val="28"/>
                <w:szCs w:val="28"/>
              </w:rPr>
            </w:pPr>
            <w:r>
              <w:t>117,200</w:t>
            </w:r>
          </w:p>
        </w:tc>
      </w:tr>
      <w:tr w:rsidR="00703E60" w14:paraId="19BD8F17" w14:textId="77777777" w:rsidTr="00F40A5D">
        <w:tc>
          <w:tcPr>
            <w:tcW w:w="3116" w:type="dxa"/>
          </w:tcPr>
          <w:p w14:paraId="5AAD8A1D" w14:textId="77D4A941" w:rsidR="00703E60" w:rsidRDefault="00703E60" w:rsidP="00703E60">
            <w:r>
              <w:t>Government</w:t>
            </w:r>
          </w:p>
        </w:tc>
        <w:tc>
          <w:tcPr>
            <w:tcW w:w="3117" w:type="dxa"/>
          </w:tcPr>
          <w:p w14:paraId="4E9869BA" w14:textId="44BB9675" w:rsidR="00703E60" w:rsidRDefault="00703E60" w:rsidP="00703E60">
            <w:r>
              <w:t>+2,700 jobs</w:t>
            </w:r>
          </w:p>
        </w:tc>
        <w:tc>
          <w:tcPr>
            <w:tcW w:w="3117" w:type="dxa"/>
          </w:tcPr>
          <w:p w14:paraId="481CF3B0" w14:textId="251924AD" w:rsidR="00703E60" w:rsidRDefault="00703E60" w:rsidP="00703E60">
            <w:r>
              <w:t>65,800</w:t>
            </w:r>
          </w:p>
        </w:tc>
      </w:tr>
      <w:tr w:rsidR="00703E60" w14:paraId="4949F892" w14:textId="77777777" w:rsidTr="00F40A5D">
        <w:tc>
          <w:tcPr>
            <w:tcW w:w="3116" w:type="dxa"/>
          </w:tcPr>
          <w:p w14:paraId="3A840672" w14:textId="6680B65B" w:rsidR="00703E60" w:rsidRDefault="00703E60" w:rsidP="00703E60">
            <w:pPr>
              <w:rPr>
                <w:b/>
                <w:bCs/>
                <w:sz w:val="28"/>
                <w:szCs w:val="28"/>
              </w:rPr>
            </w:pPr>
            <w:r>
              <w:t>Trade/transportation/utilities</w:t>
            </w:r>
            <w:r>
              <w:tab/>
            </w:r>
          </w:p>
        </w:tc>
        <w:tc>
          <w:tcPr>
            <w:tcW w:w="3117" w:type="dxa"/>
          </w:tcPr>
          <w:p w14:paraId="75F82664" w14:textId="4E68F7FA" w:rsidR="00703E60" w:rsidRDefault="00703E60" w:rsidP="00703E60">
            <w:pPr>
              <w:rPr>
                <w:b/>
                <w:bCs/>
                <w:sz w:val="28"/>
                <w:szCs w:val="28"/>
              </w:rPr>
            </w:pPr>
            <w:r>
              <w:t>+2,600 jobs</w:t>
            </w:r>
          </w:p>
        </w:tc>
        <w:tc>
          <w:tcPr>
            <w:tcW w:w="3117" w:type="dxa"/>
          </w:tcPr>
          <w:p w14:paraId="4BE5C882" w14:textId="771237B1" w:rsidR="00703E60" w:rsidRDefault="00703E60" w:rsidP="00703E60">
            <w:pPr>
              <w:rPr>
                <w:b/>
                <w:bCs/>
                <w:sz w:val="28"/>
                <w:szCs w:val="28"/>
              </w:rPr>
            </w:pPr>
            <w:r>
              <w:t>128,100</w:t>
            </w:r>
          </w:p>
        </w:tc>
      </w:tr>
      <w:tr w:rsidR="00703E60" w14:paraId="6F7B466F" w14:textId="77777777" w:rsidTr="00F40A5D">
        <w:tc>
          <w:tcPr>
            <w:tcW w:w="3116" w:type="dxa"/>
          </w:tcPr>
          <w:p w14:paraId="35D1CE9C" w14:textId="4B37B8B9" w:rsidR="00703E60" w:rsidRDefault="00703E60" w:rsidP="00703E60">
            <w:pPr>
              <w:rPr>
                <w:b/>
                <w:bCs/>
                <w:sz w:val="28"/>
                <w:szCs w:val="28"/>
              </w:rPr>
            </w:pPr>
            <w:r>
              <w:t>Construction</w:t>
            </w:r>
          </w:p>
        </w:tc>
        <w:tc>
          <w:tcPr>
            <w:tcW w:w="3117" w:type="dxa"/>
          </w:tcPr>
          <w:p w14:paraId="4CEFFAC8" w14:textId="0B96FA43" w:rsidR="00703E60" w:rsidRDefault="00703E60" w:rsidP="00703E60">
            <w:pPr>
              <w:rPr>
                <w:b/>
                <w:bCs/>
                <w:sz w:val="28"/>
                <w:szCs w:val="28"/>
              </w:rPr>
            </w:pPr>
            <w:r>
              <w:t>+2,200 jobs</w:t>
            </w:r>
          </w:p>
        </w:tc>
        <w:tc>
          <w:tcPr>
            <w:tcW w:w="3117" w:type="dxa"/>
          </w:tcPr>
          <w:p w14:paraId="2D74A8C5" w14:textId="21639283" w:rsidR="00703E60" w:rsidRDefault="00703E60" w:rsidP="00703E60">
            <w:pPr>
              <w:rPr>
                <w:b/>
                <w:bCs/>
                <w:sz w:val="28"/>
                <w:szCs w:val="28"/>
              </w:rPr>
            </w:pPr>
            <w:r>
              <w:t>44,600</w:t>
            </w:r>
          </w:p>
        </w:tc>
      </w:tr>
      <w:tr w:rsidR="00703E60" w14:paraId="23C93C08" w14:textId="77777777" w:rsidTr="00F40A5D">
        <w:tc>
          <w:tcPr>
            <w:tcW w:w="3116" w:type="dxa"/>
          </w:tcPr>
          <w:p w14:paraId="674A0B5B" w14:textId="5ACBD355" w:rsidR="00703E60" w:rsidRDefault="00703E60" w:rsidP="00703E60">
            <w:pPr>
              <w:rPr>
                <w:b/>
                <w:bCs/>
                <w:sz w:val="28"/>
                <w:szCs w:val="28"/>
              </w:rPr>
            </w:pPr>
            <w:r>
              <w:t>Financial activities</w:t>
            </w:r>
          </w:p>
        </w:tc>
        <w:tc>
          <w:tcPr>
            <w:tcW w:w="3117" w:type="dxa"/>
          </w:tcPr>
          <w:p w14:paraId="1EA285CA" w14:textId="40A5E8F8" w:rsidR="00703E60" w:rsidRDefault="00703E60" w:rsidP="00703E60">
            <w:pPr>
              <w:rPr>
                <w:b/>
                <w:bCs/>
                <w:sz w:val="28"/>
                <w:szCs w:val="28"/>
              </w:rPr>
            </w:pPr>
            <w:r>
              <w:t>+500 jobs</w:t>
            </w:r>
          </w:p>
        </w:tc>
        <w:tc>
          <w:tcPr>
            <w:tcW w:w="3117" w:type="dxa"/>
          </w:tcPr>
          <w:p w14:paraId="5BF36727" w14:textId="454D2C29" w:rsidR="00703E60" w:rsidRDefault="00703E60" w:rsidP="00703E60">
            <w:pPr>
              <w:rPr>
                <w:b/>
                <w:bCs/>
                <w:sz w:val="28"/>
                <w:szCs w:val="28"/>
              </w:rPr>
            </w:pPr>
            <w:r>
              <w:t>49,900</w:t>
            </w:r>
          </w:p>
        </w:tc>
      </w:tr>
      <w:tr w:rsidR="00703E60" w14:paraId="4B8FF60A" w14:textId="77777777" w:rsidTr="00F40A5D">
        <w:tc>
          <w:tcPr>
            <w:tcW w:w="3116" w:type="dxa"/>
          </w:tcPr>
          <w:p w14:paraId="7A10B1DB" w14:textId="0E0C58F4" w:rsidR="00703E60" w:rsidRDefault="00703E60" w:rsidP="00703E60">
            <w:pPr>
              <w:rPr>
                <w:b/>
                <w:bCs/>
                <w:sz w:val="28"/>
                <w:szCs w:val="28"/>
              </w:rPr>
            </w:pPr>
            <w:r>
              <w:t>Leisure and hospitality</w:t>
            </w:r>
          </w:p>
        </w:tc>
        <w:tc>
          <w:tcPr>
            <w:tcW w:w="3117" w:type="dxa"/>
          </w:tcPr>
          <w:p w14:paraId="6D840C2D" w14:textId="108DCFE3" w:rsidR="00703E60" w:rsidRDefault="00703E60" w:rsidP="00703E60">
            <w:pPr>
              <w:rPr>
                <w:b/>
                <w:bCs/>
                <w:sz w:val="28"/>
                <w:szCs w:val="28"/>
              </w:rPr>
            </w:pPr>
            <w:r>
              <w:t>-1,600 jobs</w:t>
            </w:r>
          </w:p>
        </w:tc>
        <w:tc>
          <w:tcPr>
            <w:tcW w:w="3117" w:type="dxa"/>
          </w:tcPr>
          <w:p w14:paraId="7DD410A8" w14:textId="050B0FE3" w:rsidR="00703E60" w:rsidRPr="00822B02" w:rsidRDefault="00703E60" w:rsidP="00703E60">
            <w:r w:rsidRPr="00822B02">
              <w:t>93,400</w:t>
            </w:r>
          </w:p>
        </w:tc>
      </w:tr>
      <w:tr w:rsidR="00703E60" w14:paraId="2C467D34" w14:textId="77777777" w:rsidTr="00F40A5D">
        <w:tc>
          <w:tcPr>
            <w:tcW w:w="3116" w:type="dxa"/>
          </w:tcPr>
          <w:p w14:paraId="6CDEC4F5" w14:textId="7F3B60C2" w:rsidR="00703E60" w:rsidRDefault="00703E60" w:rsidP="00703E60">
            <w:pPr>
              <w:rPr>
                <w:b/>
                <w:bCs/>
                <w:sz w:val="28"/>
                <w:szCs w:val="28"/>
              </w:rPr>
            </w:pPr>
            <w:r>
              <w:t>Professional business services</w:t>
            </w:r>
          </w:p>
        </w:tc>
        <w:tc>
          <w:tcPr>
            <w:tcW w:w="3117" w:type="dxa"/>
          </w:tcPr>
          <w:p w14:paraId="3936D75A" w14:textId="0A90CF68" w:rsidR="00703E60" w:rsidRDefault="00703E60" w:rsidP="00703E60">
            <w:pPr>
              <w:rPr>
                <w:b/>
                <w:bCs/>
                <w:sz w:val="28"/>
                <w:szCs w:val="28"/>
              </w:rPr>
            </w:pPr>
            <w:r>
              <w:t>-1,700 jobs</w:t>
            </w:r>
          </w:p>
        </w:tc>
        <w:tc>
          <w:tcPr>
            <w:tcW w:w="3117" w:type="dxa"/>
          </w:tcPr>
          <w:p w14:paraId="07F0645A" w14:textId="17A8C5D9" w:rsidR="00703E60" w:rsidRDefault="00703E60" w:rsidP="00703E60">
            <w:pPr>
              <w:rPr>
                <w:b/>
                <w:bCs/>
                <w:sz w:val="28"/>
                <w:szCs w:val="28"/>
              </w:rPr>
            </w:pPr>
            <w:r>
              <w:t>132,900</w:t>
            </w:r>
          </w:p>
        </w:tc>
      </w:tr>
      <w:tr w:rsidR="00703E60" w14:paraId="57FA1966" w14:textId="77777777" w:rsidTr="00F40A5D">
        <w:tc>
          <w:tcPr>
            <w:tcW w:w="3116" w:type="dxa"/>
          </w:tcPr>
          <w:p w14:paraId="425E0626" w14:textId="73D78897" w:rsidR="00703E60" w:rsidRDefault="00703E60" w:rsidP="00703E60">
            <w:pPr>
              <w:rPr>
                <w:b/>
                <w:bCs/>
                <w:sz w:val="28"/>
                <w:szCs w:val="28"/>
              </w:rPr>
            </w:pPr>
            <w:r>
              <w:t>Information</w:t>
            </w:r>
            <w:r>
              <w:tab/>
            </w:r>
          </w:p>
        </w:tc>
        <w:tc>
          <w:tcPr>
            <w:tcW w:w="3117" w:type="dxa"/>
          </w:tcPr>
          <w:p w14:paraId="2C1EC6AF" w14:textId="39765D76" w:rsidR="00703E60" w:rsidRDefault="00703E60" w:rsidP="00703E60">
            <w:pPr>
              <w:rPr>
                <w:b/>
                <w:bCs/>
                <w:sz w:val="28"/>
                <w:szCs w:val="28"/>
              </w:rPr>
            </w:pPr>
            <w:r>
              <w:t>-400 jobs</w:t>
            </w:r>
          </w:p>
        </w:tc>
        <w:tc>
          <w:tcPr>
            <w:tcW w:w="3117" w:type="dxa"/>
          </w:tcPr>
          <w:p w14:paraId="33B8EA1D" w14:textId="3BD5976F" w:rsidR="00703E60" w:rsidRDefault="00703E60" w:rsidP="00703E60">
            <w:pPr>
              <w:rPr>
                <w:b/>
                <w:bCs/>
                <w:sz w:val="28"/>
                <w:szCs w:val="28"/>
              </w:rPr>
            </w:pPr>
            <w:r>
              <w:t>11,500</w:t>
            </w:r>
          </w:p>
        </w:tc>
      </w:tr>
    </w:tbl>
    <w:p w14:paraId="7C5F13C1" w14:textId="77777777" w:rsidR="00491A40" w:rsidRDefault="00491A40" w:rsidP="00491A40"/>
    <w:p w14:paraId="332545D6" w14:textId="77777777" w:rsidR="00317C7B" w:rsidRDefault="00317C7B" w:rsidP="00491A40">
      <w:r w:rsidRPr="00317C7B">
        <w:t xml:space="preserve">Every March, the U.S. Department of Labor, Bureau of Labor Statistics and the Florida Department of Economic Opportunity release January employment and unemployment figures. The one-month delay is </w:t>
      </w:r>
      <w:r w:rsidRPr="00317C7B">
        <w:lastRenderedPageBreak/>
        <w:t xml:space="preserve">due to a statistical data vetting process called Benchmarking of the previous year’s data. The February employment and unemployment figures will be released as usual on Friday March </w:t>
      </w:r>
      <w:r>
        <w:t>22</w:t>
      </w:r>
      <w:r w:rsidRPr="00317C7B">
        <w:rPr>
          <w:vertAlign w:val="superscript"/>
        </w:rPr>
        <w:t>nd</w:t>
      </w:r>
      <w:r>
        <w:t xml:space="preserve">. </w:t>
      </w:r>
    </w:p>
    <w:p w14:paraId="4BE3F94D" w14:textId="77777777" w:rsidR="00317C7B" w:rsidRDefault="00317C7B" w:rsidP="00491A40"/>
    <w:p w14:paraId="04A351FD" w14:textId="2E2765FE" w:rsidR="00317C7B" w:rsidRPr="00E737BC" w:rsidRDefault="00317C7B" w:rsidP="00491A40">
      <w:pPr>
        <w:rPr>
          <w:b/>
          <w:bCs/>
          <w:sz w:val="28"/>
          <w:szCs w:val="28"/>
        </w:rPr>
      </w:pPr>
      <w:r w:rsidRPr="00E737BC">
        <w:rPr>
          <w:b/>
          <w:bCs/>
          <w:sz w:val="28"/>
          <w:szCs w:val="28"/>
        </w:rPr>
        <w:t>Driving Economic Growth: The Palm Beach County Business Development Board’s Impact and Initiatives</w:t>
      </w:r>
      <w:r w:rsidRPr="00317C7B">
        <w:rPr>
          <w:b/>
          <w:bCs/>
          <w:sz w:val="28"/>
          <w:szCs w:val="28"/>
        </w:rPr>
        <w:t> </w:t>
      </w:r>
    </w:p>
    <w:p w14:paraId="04449AFE" w14:textId="77777777" w:rsidR="006D0A53" w:rsidRDefault="006D0A53" w:rsidP="00491A40"/>
    <w:p w14:paraId="690F5702" w14:textId="20D474A6" w:rsidR="00E737BC" w:rsidRDefault="00E737BC" w:rsidP="00E737BC">
      <w:r>
        <w:t>CareerSource Palm Beach County’s partner, t</w:t>
      </w:r>
      <w:r w:rsidRPr="00E737BC">
        <w:t>he Palm Beach County Business Development Board (BDB) has played a pivotal role in fostering significant economic growth, facilitating 101 corporate relocations or expansions, generating 7,945 new jobs, and injecting a total of $675.7 million in capital investment since 2020.</w:t>
      </w:r>
    </w:p>
    <w:p w14:paraId="298F0BEF" w14:textId="77777777" w:rsidR="00E737BC" w:rsidRPr="00E737BC" w:rsidRDefault="00E737BC" w:rsidP="00E737BC"/>
    <w:p w14:paraId="0C89E9A8" w14:textId="77777777" w:rsidR="00E737BC" w:rsidRDefault="00E737BC" w:rsidP="00E737BC">
      <w:r w:rsidRPr="00E737BC">
        <w:t>A recent study conducted by the state's former chief economist underscores this impact, shedding light on emerging industries that have contributed $20.64 billion in personal income and employed 256,752 individuals. Notably, the finance sector leads in personal income generation, while Life Sciences/Healthcare spearheads job creation, and Corporate Headquarters boast the highest average salary.</w:t>
      </w:r>
    </w:p>
    <w:p w14:paraId="3B8E7D5E" w14:textId="77777777" w:rsidR="00E737BC" w:rsidRPr="00E737BC" w:rsidRDefault="00E737BC" w:rsidP="00E737BC"/>
    <w:p w14:paraId="21D58429" w14:textId="66F3343F" w:rsidR="00E737BC" w:rsidRDefault="00962ED7" w:rsidP="00E737BC">
      <w:r>
        <w:t>The</w:t>
      </w:r>
      <w:r w:rsidR="00E737BC" w:rsidRPr="00E737BC">
        <w:t xml:space="preserve"> BDB announces the expansion of five local companies, resulting in the creation of 521 high-paying jobs within the county. Apart from its primary function of attracting businesses to the area, the BDB actively supports the expansion endeavors of local companies through a range of initiatives. These initiatives include a visitation program involving annual meetings with 100 local companies, county-wide appreciation bus tours offering exclusive behind-the-scenes insights, roundtable discussions with business leaders chaired by Palm Beach County Commissioners, and a new collaborative business survey conducted in partnership with Kaufman </w:t>
      </w:r>
      <w:proofErr w:type="spellStart"/>
      <w:r w:rsidR="00E737BC" w:rsidRPr="00E737BC">
        <w:t>Rossin</w:t>
      </w:r>
      <w:proofErr w:type="spellEnd"/>
      <w:r w:rsidR="00E737BC" w:rsidRPr="00E737BC">
        <w:t>.</w:t>
      </w:r>
    </w:p>
    <w:p w14:paraId="2A70E12A" w14:textId="77777777" w:rsidR="00E737BC" w:rsidRPr="00E737BC" w:rsidRDefault="00E737BC" w:rsidP="00E737BC"/>
    <w:p w14:paraId="173BE03B" w14:textId="77777777" w:rsidR="00E737BC" w:rsidRPr="00E737BC" w:rsidRDefault="00E737BC" w:rsidP="00E737BC">
      <w:r w:rsidRPr="00E737BC">
        <w:t xml:space="preserve">Recent expansions facilitated by the BDB include Evo Door &amp; Window, Bush Brothers, United Franchise Group, and </w:t>
      </w:r>
      <w:proofErr w:type="spellStart"/>
      <w:r w:rsidRPr="00E737BC">
        <w:t>Aventusoft</w:t>
      </w:r>
      <w:proofErr w:type="spellEnd"/>
      <w:r w:rsidRPr="00E737BC">
        <w:t>.</w:t>
      </w:r>
    </w:p>
    <w:p w14:paraId="2ECE2CB5" w14:textId="77777777" w:rsidR="00317C7B" w:rsidRDefault="00317C7B" w:rsidP="00491A40"/>
    <w:p w14:paraId="6685DA6F" w14:textId="133D2E8E" w:rsidR="00491A40" w:rsidRDefault="00491A40" w:rsidP="00491A40">
      <w:r>
        <w:rPr>
          <w:b/>
          <w:sz w:val="28"/>
          <w:szCs w:val="28"/>
        </w:rPr>
        <w:t>March 2024 Job Fairs and Hiring Events</w:t>
      </w:r>
    </w:p>
    <w:p w14:paraId="69E5C816" w14:textId="77777777" w:rsidR="00F40A5D" w:rsidRDefault="00F40A5D" w:rsidP="00491A40"/>
    <w:p w14:paraId="4C804FD3" w14:textId="69F1520E" w:rsidR="00491A40" w:rsidRDefault="00491A40" w:rsidP="00491A40">
      <w:r>
        <w:t xml:space="preserve">CareerSource Palm Beach County has scheduled the following job fairs and hiring events for March 2024: </w:t>
      </w:r>
    </w:p>
    <w:p w14:paraId="5283F749" w14:textId="56E1412E" w:rsidR="00491A40" w:rsidRDefault="006D0A53" w:rsidP="00491A40">
      <w:pPr>
        <w:pStyle w:val="ListParagraph"/>
        <w:numPr>
          <w:ilvl w:val="0"/>
          <w:numId w:val="32"/>
        </w:numPr>
      </w:pPr>
      <w:r>
        <w:t>Mar. 19</w:t>
      </w:r>
      <w:r w:rsidR="00491A40">
        <w:t xml:space="preserve"> – </w:t>
      </w:r>
      <w:r>
        <w:t>CareerSource Palm Beach County Job Fair</w:t>
      </w:r>
    </w:p>
    <w:p w14:paraId="1ABE591A" w14:textId="17F0DF51" w:rsidR="00F40A5D" w:rsidRDefault="00F40A5D" w:rsidP="00F40A5D">
      <w:pPr>
        <w:pStyle w:val="ListParagraph"/>
        <w:numPr>
          <w:ilvl w:val="0"/>
          <w:numId w:val="32"/>
        </w:numPr>
      </w:pPr>
      <w:r>
        <w:t xml:space="preserve">Mar. 28 - </w:t>
      </w:r>
      <w:r w:rsidRPr="00F40A5D">
        <w:t>City of Delray Beach - Automotive Industry Career Fair</w:t>
      </w:r>
    </w:p>
    <w:p w14:paraId="1240EFF4" w14:textId="2A0A587C" w:rsidR="00491A40" w:rsidRDefault="00F40A5D" w:rsidP="00491A40">
      <w:pPr>
        <w:pStyle w:val="ListParagraph"/>
        <w:numPr>
          <w:ilvl w:val="0"/>
          <w:numId w:val="32"/>
        </w:numPr>
      </w:pPr>
      <w:r>
        <w:t xml:space="preserve">Mar. 29 – Amrit Hiring Event </w:t>
      </w:r>
    </w:p>
    <w:p w14:paraId="60420CA0" w14:textId="77777777" w:rsidR="00491A40" w:rsidRDefault="00491A40" w:rsidP="00491A40"/>
    <w:p w14:paraId="7AD44D59" w14:textId="149DF6A5" w:rsidR="00491A40" w:rsidRPr="00A85574" w:rsidRDefault="00491A40" w:rsidP="466E1C3C">
      <w:r>
        <w:t xml:space="preserve">More information about these events will be available on </w:t>
      </w:r>
      <w:hyperlink r:id="rId8" w:history="1">
        <w:r w:rsidRPr="00E179AD">
          <w:rPr>
            <w:rStyle w:val="Hyperlink"/>
          </w:rPr>
          <w:t>www.careersourcepbc.com</w:t>
        </w:r>
      </w:hyperlink>
      <w:r>
        <w:rPr>
          <w:rStyle w:val="Hyperlink"/>
        </w:rPr>
        <w:t>.</w:t>
      </w:r>
      <w:r>
        <w:t xml:space="preserve">  </w:t>
      </w:r>
    </w:p>
    <w:p w14:paraId="55957199" w14:textId="77777777" w:rsidR="00B26232" w:rsidRDefault="00B26232" w:rsidP="00C52EC1">
      <w:pPr>
        <w:spacing w:before="100" w:beforeAutospacing="1" w:after="100" w:afterAutospacing="1"/>
        <w:jc w:val="center"/>
        <w:rPr>
          <w:b/>
          <w:i/>
          <w:color w:val="333333"/>
        </w:rPr>
      </w:pPr>
      <w:r w:rsidRPr="5DDABFC8">
        <w:rPr>
          <w:b/>
          <w:bCs/>
          <w:i/>
          <w:iCs/>
          <w:color w:val="333333"/>
        </w:rPr>
        <w:t>###</w:t>
      </w:r>
    </w:p>
    <w:p w14:paraId="6133D445" w14:textId="6E654D59" w:rsidR="000B39AC" w:rsidRDefault="000B39AC" w:rsidP="5DDABFC8">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sidR="00F40A5D">
        <w:rPr>
          <w:i/>
          <w:iCs/>
          <w:color w:val="333333"/>
        </w:rPr>
        <w:t>0</w:t>
      </w:r>
      <w:r w:rsidRPr="5DDABFC8">
        <w:rPr>
          <w:i/>
          <w:iCs/>
          <w:color w:val="333333"/>
        </w:rPr>
        <w:t xml:space="preserve"> ext. 2</w:t>
      </w:r>
      <w:r w:rsidR="00F40A5D">
        <w:rPr>
          <w:i/>
          <w:iCs/>
          <w:color w:val="333333"/>
        </w:rPr>
        <w:t>489</w:t>
      </w:r>
      <w:r w:rsidRPr="5DDABFC8">
        <w:rPr>
          <w:i/>
          <w:iCs/>
          <w:color w:val="333333"/>
        </w:rPr>
        <w:t xml:space="preserve"> for scheduling</w:t>
      </w:r>
      <w:r w:rsidR="00105691">
        <w:rPr>
          <w:i/>
          <w:iCs/>
          <w:color w:val="333333"/>
        </w:rPr>
        <w:t xml:space="preserve"> before 3 p.m. today</w:t>
      </w:r>
      <w:r w:rsidRPr="5DDABFC8">
        <w:rPr>
          <w:i/>
          <w:iCs/>
          <w:color w:val="333333"/>
        </w:rPr>
        <w:t>.</w:t>
      </w:r>
    </w:p>
    <w:p w14:paraId="1C63452B" w14:textId="77777777" w:rsidR="00AB5E49" w:rsidRDefault="00AB5E49" w:rsidP="00AB5E49">
      <w:pPr>
        <w:rPr>
          <w:sz w:val="20"/>
          <w:szCs w:val="20"/>
        </w:rPr>
      </w:pPr>
      <w:r w:rsidRPr="000D2002">
        <w:rPr>
          <w:sz w:val="20"/>
          <w:szCs w:val="20"/>
          <w:u w:val="single"/>
        </w:rPr>
        <w:t>Note:</w:t>
      </w:r>
      <w:r>
        <w:rPr>
          <w:sz w:val="20"/>
          <w:szCs w:val="20"/>
        </w:rPr>
        <w:t xml:space="preserve"> </w:t>
      </w:r>
      <w:r w:rsidRPr="000D2002">
        <w:rPr>
          <w:sz w:val="20"/>
          <w:szCs w:val="20"/>
        </w:rPr>
        <w:t xml:space="preserve">The unemployment rate is a measure of how many people in the labor force are out of a job. For example, if total employment holds constant and unemployed Americans stop looking for work, thereby leaving the labor force, the unemployment rate will fall even though no jobs have been added. Conversely, if employment holds </w:t>
      </w:r>
      <w:r w:rsidRPr="000D2002">
        <w:rPr>
          <w:sz w:val="20"/>
          <w:szCs w:val="20"/>
        </w:rPr>
        <w:lastRenderedPageBreak/>
        <w:t>steady and recent graduates enter the labor force looking for work, the unemployment rate will rise even though no jobs have disappeared.</w:t>
      </w:r>
    </w:p>
    <w:p w14:paraId="5890214E" w14:textId="77777777" w:rsidR="00380717" w:rsidRDefault="00380717" w:rsidP="00F2223E">
      <w:pPr>
        <w:rPr>
          <w:i/>
          <w:sz w:val="18"/>
          <w:szCs w:val="18"/>
        </w:rPr>
      </w:pPr>
    </w:p>
    <w:p w14:paraId="2C5A8022" w14:textId="77777777" w:rsidR="00F2223E" w:rsidRPr="00F2223E" w:rsidRDefault="00F2223E" w:rsidP="00F2223E">
      <w:pPr>
        <w:rPr>
          <w:i/>
          <w:sz w:val="18"/>
          <w:szCs w:val="18"/>
        </w:rPr>
      </w:pPr>
      <w:r w:rsidRPr="00F2223E">
        <w:rPr>
          <w:i/>
          <w:sz w:val="18"/>
          <w:szCs w:val="18"/>
        </w:rPr>
        <w:t>IN COMPLIANCE WITH THE STEVENS AMENDMENT:</w:t>
      </w:r>
    </w:p>
    <w:p w14:paraId="3C6D067C" w14:textId="7BF1513C" w:rsidR="00AB5E49" w:rsidRDefault="00F2223E" w:rsidP="00C907D4">
      <w:pPr>
        <w:rPr>
          <w:b/>
          <w:i/>
          <w:color w:val="333333"/>
        </w:rPr>
      </w:pPr>
      <w:r w:rsidRPr="00F2223E">
        <w:rPr>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Pr>
          <w:i/>
          <w:sz w:val="18"/>
          <w:szCs w:val="18"/>
        </w:rPr>
        <w:t>5,851,406</w:t>
      </w:r>
      <w:r w:rsidRPr="00F2223E">
        <w:rPr>
          <w:i/>
          <w:sz w:val="18"/>
          <w:szCs w:val="18"/>
        </w:rPr>
        <w:t xml:space="preserve"> (revised annually). Unless otherwise stipulated, all statements, news releases, requests for proposals, bid solicitations and other applicable documents are fully funded from federal sources.</w:t>
      </w:r>
      <w:bookmarkEnd w:id="0"/>
    </w:p>
    <w:sectPr w:rsidR="00AB5E49" w:rsidSect="002712DA">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989F2" w14:textId="77777777" w:rsidR="002712DA" w:rsidRDefault="002712DA" w:rsidP="001C0E14">
      <w:r>
        <w:separator/>
      </w:r>
    </w:p>
  </w:endnote>
  <w:endnote w:type="continuationSeparator" w:id="0">
    <w:p w14:paraId="73917985" w14:textId="77777777" w:rsidR="002712DA" w:rsidRDefault="002712DA"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07D00" w14:textId="77777777" w:rsidR="002712DA" w:rsidRDefault="002712DA" w:rsidP="001C0E14">
      <w:r>
        <w:separator/>
      </w:r>
    </w:p>
  </w:footnote>
  <w:footnote w:type="continuationSeparator" w:id="0">
    <w:p w14:paraId="4F722A2C" w14:textId="77777777" w:rsidR="002712DA" w:rsidRDefault="002712DA"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615E54"/>
    <w:multiLevelType w:val="hybridMultilevel"/>
    <w:tmpl w:val="1E6A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0920">
    <w:abstractNumId w:val="28"/>
  </w:num>
  <w:num w:numId="2" w16cid:durableId="1579705325">
    <w:abstractNumId w:val="19"/>
  </w:num>
  <w:num w:numId="3" w16cid:durableId="373190004">
    <w:abstractNumId w:val="5"/>
  </w:num>
  <w:num w:numId="4" w16cid:durableId="2037192943">
    <w:abstractNumId w:val="2"/>
  </w:num>
  <w:num w:numId="5" w16cid:durableId="933394972">
    <w:abstractNumId w:val="22"/>
  </w:num>
  <w:num w:numId="6" w16cid:durableId="1802386346">
    <w:abstractNumId w:val="39"/>
  </w:num>
  <w:num w:numId="7" w16cid:durableId="806364205">
    <w:abstractNumId w:val="20"/>
  </w:num>
  <w:num w:numId="8" w16cid:durableId="1333409092">
    <w:abstractNumId w:val="23"/>
  </w:num>
  <w:num w:numId="9" w16cid:durableId="529337282">
    <w:abstractNumId w:val="18"/>
  </w:num>
  <w:num w:numId="10" w16cid:durableId="627591200">
    <w:abstractNumId w:val="35"/>
  </w:num>
  <w:num w:numId="11" w16cid:durableId="846140109">
    <w:abstractNumId w:val="11"/>
  </w:num>
  <w:num w:numId="12" w16cid:durableId="1976526957">
    <w:abstractNumId w:val="32"/>
  </w:num>
  <w:num w:numId="13" w16cid:durableId="601645429">
    <w:abstractNumId w:val="26"/>
  </w:num>
  <w:num w:numId="14" w16cid:durableId="321203688">
    <w:abstractNumId w:val="1"/>
  </w:num>
  <w:num w:numId="15" w16cid:durableId="826020684">
    <w:abstractNumId w:val="38"/>
  </w:num>
  <w:num w:numId="16" w16cid:durableId="1557206394">
    <w:abstractNumId w:val="33"/>
  </w:num>
  <w:num w:numId="17" w16cid:durableId="1680547807">
    <w:abstractNumId w:val="29"/>
  </w:num>
  <w:num w:numId="18" w16cid:durableId="597954057">
    <w:abstractNumId w:val="0"/>
  </w:num>
  <w:num w:numId="19" w16cid:durableId="828596954">
    <w:abstractNumId w:val="34"/>
  </w:num>
  <w:num w:numId="20" w16cid:durableId="1065639605">
    <w:abstractNumId w:val="4"/>
  </w:num>
  <w:num w:numId="21" w16cid:durableId="904685683">
    <w:abstractNumId w:val="16"/>
  </w:num>
  <w:num w:numId="22" w16cid:durableId="1463964342">
    <w:abstractNumId w:val="8"/>
  </w:num>
  <w:num w:numId="23" w16cid:durableId="814223020">
    <w:abstractNumId w:val="41"/>
  </w:num>
  <w:num w:numId="24" w16cid:durableId="956790542">
    <w:abstractNumId w:val="30"/>
  </w:num>
  <w:num w:numId="25" w16cid:durableId="140318727">
    <w:abstractNumId w:val="44"/>
  </w:num>
  <w:num w:numId="26" w16cid:durableId="1256357650">
    <w:abstractNumId w:val="7"/>
  </w:num>
  <w:num w:numId="27" w16cid:durableId="408961703">
    <w:abstractNumId w:val="15"/>
  </w:num>
  <w:num w:numId="28" w16cid:durableId="377701016">
    <w:abstractNumId w:val="24"/>
  </w:num>
  <w:num w:numId="29" w16cid:durableId="520507969">
    <w:abstractNumId w:val="6"/>
  </w:num>
  <w:num w:numId="30" w16cid:durableId="1445266887">
    <w:abstractNumId w:val="42"/>
  </w:num>
  <w:num w:numId="31" w16cid:durableId="1886602840">
    <w:abstractNumId w:val="9"/>
  </w:num>
  <w:num w:numId="32" w16cid:durableId="1729722007">
    <w:abstractNumId w:val="12"/>
  </w:num>
  <w:num w:numId="33" w16cid:durableId="1453013822">
    <w:abstractNumId w:val="21"/>
  </w:num>
  <w:num w:numId="34" w16cid:durableId="93550432">
    <w:abstractNumId w:val="43"/>
  </w:num>
  <w:num w:numId="35" w16cid:durableId="963317757">
    <w:abstractNumId w:val="13"/>
  </w:num>
  <w:num w:numId="36" w16cid:durableId="482892524">
    <w:abstractNumId w:val="25"/>
  </w:num>
  <w:num w:numId="37" w16cid:durableId="2074041165">
    <w:abstractNumId w:val="17"/>
  </w:num>
  <w:num w:numId="38" w16cid:durableId="1912349112">
    <w:abstractNumId w:val="46"/>
  </w:num>
  <w:num w:numId="39" w16cid:durableId="199438519">
    <w:abstractNumId w:val="45"/>
  </w:num>
  <w:num w:numId="40" w16cid:durableId="1614942626">
    <w:abstractNumId w:val="27"/>
  </w:num>
  <w:num w:numId="41" w16cid:durableId="1410035201">
    <w:abstractNumId w:val="40"/>
  </w:num>
  <w:num w:numId="42" w16cid:durableId="1139154320">
    <w:abstractNumId w:val="14"/>
  </w:num>
  <w:num w:numId="43" w16cid:durableId="2045404050">
    <w:abstractNumId w:val="10"/>
  </w:num>
  <w:num w:numId="44" w16cid:durableId="763309481">
    <w:abstractNumId w:val="47"/>
  </w:num>
  <w:num w:numId="45" w16cid:durableId="1285885268">
    <w:abstractNumId w:val="3"/>
  </w:num>
  <w:num w:numId="46" w16cid:durableId="837891637">
    <w:abstractNumId w:val="36"/>
  </w:num>
  <w:num w:numId="47" w16cid:durableId="1448625805">
    <w:abstractNumId w:val="37"/>
  </w:num>
  <w:num w:numId="48" w16cid:durableId="157208160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hideSpellingErrors/>
  <w:hideGrammatical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0C0"/>
    <w:rsid w:val="00066BA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A9D"/>
    <w:rsid w:val="002712DA"/>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6C72"/>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212A3"/>
    <w:rsid w:val="005216A1"/>
    <w:rsid w:val="00521BD8"/>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F3C"/>
    <w:rsid w:val="00617040"/>
    <w:rsid w:val="0061791F"/>
    <w:rsid w:val="006223E6"/>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33FA"/>
    <w:rsid w:val="00703748"/>
    <w:rsid w:val="00703CD7"/>
    <w:rsid w:val="00703E60"/>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2B02"/>
    <w:rsid w:val="008236B6"/>
    <w:rsid w:val="00825F55"/>
    <w:rsid w:val="008262CE"/>
    <w:rsid w:val="00826583"/>
    <w:rsid w:val="0082673A"/>
    <w:rsid w:val="008268ED"/>
    <w:rsid w:val="008273DC"/>
    <w:rsid w:val="008309EA"/>
    <w:rsid w:val="00831547"/>
    <w:rsid w:val="00831D36"/>
    <w:rsid w:val="00833DE1"/>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05A"/>
    <w:rsid w:val="00892EF0"/>
    <w:rsid w:val="008964CA"/>
    <w:rsid w:val="00896822"/>
    <w:rsid w:val="00897023"/>
    <w:rsid w:val="008A0F1B"/>
    <w:rsid w:val="008A154E"/>
    <w:rsid w:val="008A664E"/>
    <w:rsid w:val="008A7D7D"/>
    <w:rsid w:val="008B2426"/>
    <w:rsid w:val="008B256E"/>
    <w:rsid w:val="008B293F"/>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5790"/>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92E"/>
    <w:rsid w:val="00BF509B"/>
    <w:rsid w:val="00BF6726"/>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37BC"/>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2EEB"/>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eersourcepb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3</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2024-08-19T12:37:00Z</dcterms:created>
  <dcterms:modified xsi:type="dcterms:W3CDTF">2024-08-19T12:37:00Z</dcterms:modified>
</cp:coreProperties>
</file>