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1BBE3" w14:textId="77777777" w:rsidR="006801A1" w:rsidRPr="004D08C2" w:rsidRDefault="006801A1" w:rsidP="00361000">
      <w:pPr>
        <w:rPr>
          <w:rFonts w:ascii="Arial" w:hAnsi="Arial" w:cs="Arial"/>
          <w:b/>
          <w:bCs/>
          <w:color w:val="333333"/>
          <w:sz w:val="24"/>
          <w:szCs w:val="24"/>
        </w:rPr>
      </w:pPr>
      <w:bookmarkStart w:id="0" w:name="_Hlk103935411"/>
      <w:r w:rsidRPr="004D08C2">
        <w:rPr>
          <w:rFonts w:ascii="Arial" w:hAnsi="Arial" w:cs="Arial"/>
          <w:b/>
          <w:bCs/>
          <w:color w:val="333333"/>
          <w:sz w:val="24"/>
          <w:szCs w:val="24"/>
        </w:rPr>
        <w:t>Positive Trends in Palm Beach County: Unemployment Matches State Average as Key Sectors Thrive</w:t>
      </w:r>
    </w:p>
    <w:p w14:paraId="0815DDEE" w14:textId="77777777" w:rsidR="006801A1" w:rsidRPr="004D08C2" w:rsidRDefault="006801A1" w:rsidP="00361000">
      <w:pPr>
        <w:rPr>
          <w:rFonts w:ascii="Arial" w:hAnsi="Arial" w:cs="Arial"/>
          <w:b/>
          <w:bCs/>
          <w:color w:val="333333"/>
          <w:sz w:val="24"/>
          <w:szCs w:val="24"/>
        </w:rPr>
      </w:pPr>
    </w:p>
    <w:p w14:paraId="26CB43E1" w14:textId="47B1B913" w:rsidR="003E20E3" w:rsidRPr="004D08C2" w:rsidRDefault="00134B1C" w:rsidP="00361000">
      <w:pPr>
        <w:rPr>
          <w:rFonts w:ascii="Arial" w:hAnsi="Arial" w:cs="Arial"/>
        </w:rPr>
      </w:pPr>
      <w:r w:rsidRPr="004D08C2">
        <w:rPr>
          <w:rFonts w:ascii="Arial" w:hAnsi="Arial" w:cs="Arial"/>
          <w:i/>
          <w:iCs/>
        </w:rPr>
        <w:t>West Palm Beach, Fla. (</w:t>
      </w:r>
      <w:r w:rsidR="003A2627" w:rsidRPr="004D08C2">
        <w:rPr>
          <w:rFonts w:ascii="Arial" w:hAnsi="Arial" w:cs="Arial"/>
          <w:i/>
          <w:iCs/>
        </w:rPr>
        <w:t xml:space="preserve">March </w:t>
      </w:r>
      <w:r w:rsidR="00833AC3" w:rsidRPr="004D08C2">
        <w:rPr>
          <w:rFonts w:ascii="Arial" w:hAnsi="Arial" w:cs="Arial"/>
          <w:i/>
          <w:iCs/>
        </w:rPr>
        <w:t>28</w:t>
      </w:r>
      <w:r w:rsidR="00963012" w:rsidRPr="004D08C2">
        <w:rPr>
          <w:rFonts w:ascii="Arial" w:hAnsi="Arial" w:cs="Arial"/>
          <w:i/>
          <w:iCs/>
        </w:rPr>
        <w:t>, 20</w:t>
      </w:r>
      <w:r w:rsidR="00067313" w:rsidRPr="004D08C2">
        <w:rPr>
          <w:rFonts w:ascii="Arial" w:hAnsi="Arial" w:cs="Arial"/>
          <w:i/>
          <w:iCs/>
        </w:rPr>
        <w:t>2</w:t>
      </w:r>
      <w:r w:rsidR="009E3700" w:rsidRPr="004D08C2">
        <w:rPr>
          <w:rFonts w:ascii="Arial" w:hAnsi="Arial" w:cs="Arial"/>
          <w:i/>
          <w:iCs/>
        </w:rPr>
        <w:t>4</w:t>
      </w:r>
      <w:r w:rsidRPr="004D08C2">
        <w:rPr>
          <w:rFonts w:ascii="Arial" w:hAnsi="Arial" w:cs="Arial"/>
          <w:i/>
          <w:iCs/>
        </w:rPr>
        <w:t>)</w:t>
      </w:r>
      <w:r w:rsidRPr="004D08C2">
        <w:rPr>
          <w:rFonts w:ascii="Arial" w:hAnsi="Arial" w:cs="Arial"/>
        </w:rPr>
        <w:t xml:space="preserve"> – </w:t>
      </w:r>
      <w:r w:rsidR="0035491C" w:rsidRPr="004D08C2">
        <w:rPr>
          <w:rFonts w:ascii="Arial" w:hAnsi="Arial" w:cs="Arial"/>
        </w:rPr>
        <w:t>In February 2025, Palm Beach County saw its unemployment rate rise to 3.7%, marking a 0.6 percentage point increase from the previous year's rate of 3.1%.</w:t>
      </w:r>
      <w:r w:rsidR="00066D95" w:rsidRPr="004D08C2">
        <w:rPr>
          <w:rFonts w:ascii="Arial" w:hAnsi="Arial" w:cs="Arial"/>
        </w:rPr>
        <w:t xml:space="preserve"> </w:t>
      </w:r>
      <w:r w:rsidR="0035491C" w:rsidRPr="004D08C2">
        <w:rPr>
          <w:rFonts w:ascii="Arial" w:hAnsi="Arial" w:cs="Arial"/>
        </w:rPr>
        <w:t>Interestingly, this rate aligns with the state average of 3.7% for the same period. This uptick highlights a notable shift in the local job market over the past year.</w:t>
      </w:r>
    </w:p>
    <w:p w14:paraId="5ABB538A" w14:textId="5EF7CF40" w:rsidR="00BA689C" w:rsidRPr="004D08C2" w:rsidRDefault="00BA689C" w:rsidP="00214D53">
      <w:pPr>
        <w:rPr>
          <w:rFonts w:ascii="Arial" w:hAnsi="Arial" w:cs="Arial"/>
        </w:rPr>
      </w:pPr>
    </w:p>
    <w:p w14:paraId="2C0107A7" w14:textId="5361EF85" w:rsidR="002D6E95" w:rsidRPr="004D08C2" w:rsidRDefault="002D6E95" w:rsidP="008353F6">
      <w:pPr>
        <w:pStyle w:val="ListParagraph"/>
        <w:numPr>
          <w:ilvl w:val="0"/>
          <w:numId w:val="2"/>
        </w:numPr>
        <w:rPr>
          <w:rFonts w:ascii="Arial" w:hAnsi="Arial" w:cs="Arial"/>
        </w:rPr>
      </w:pPr>
      <w:r w:rsidRPr="004D08C2">
        <w:rPr>
          <w:rFonts w:ascii="Arial" w:hAnsi="Arial" w:cs="Arial"/>
          <w:b/>
          <w:bCs/>
        </w:rPr>
        <w:t>Nonagricultural employment</w:t>
      </w:r>
      <w:r w:rsidRPr="004D08C2">
        <w:rPr>
          <w:rFonts w:ascii="Arial" w:hAnsi="Arial" w:cs="Arial"/>
        </w:rPr>
        <w:t> in Palm Beach County remained steady at </w:t>
      </w:r>
      <w:r w:rsidRPr="004D08C2">
        <w:rPr>
          <w:rFonts w:ascii="Arial" w:hAnsi="Arial" w:cs="Arial"/>
          <w:b/>
          <w:bCs/>
        </w:rPr>
        <w:t>706,000</w:t>
      </w:r>
      <w:r w:rsidRPr="004D08C2">
        <w:rPr>
          <w:rFonts w:ascii="Arial" w:hAnsi="Arial" w:cs="Arial"/>
        </w:rPr>
        <w:t> in February 2025, with no change over the year.</w:t>
      </w:r>
    </w:p>
    <w:p w14:paraId="3E8F56FA" w14:textId="329EC9A2" w:rsidR="002D6E95" w:rsidRPr="004D08C2" w:rsidRDefault="002D6E95" w:rsidP="008353F6">
      <w:pPr>
        <w:pStyle w:val="ListParagraph"/>
        <w:numPr>
          <w:ilvl w:val="0"/>
          <w:numId w:val="2"/>
        </w:numPr>
        <w:rPr>
          <w:rFonts w:ascii="Arial" w:hAnsi="Arial" w:cs="Arial"/>
        </w:rPr>
      </w:pPr>
      <w:r w:rsidRPr="004D08C2">
        <w:rPr>
          <w:rFonts w:ascii="Arial" w:hAnsi="Arial" w:cs="Arial"/>
        </w:rPr>
        <w:t>The </w:t>
      </w:r>
      <w:r w:rsidRPr="004D08C2">
        <w:rPr>
          <w:rFonts w:ascii="Arial" w:hAnsi="Arial" w:cs="Arial"/>
          <w:b/>
          <w:bCs/>
        </w:rPr>
        <w:t>Education and Health Services industry</w:t>
      </w:r>
      <w:r w:rsidRPr="004D08C2">
        <w:rPr>
          <w:rFonts w:ascii="Arial" w:hAnsi="Arial" w:cs="Arial"/>
        </w:rPr>
        <w:t> experienced significant growth, with a </w:t>
      </w:r>
      <w:r w:rsidRPr="004D08C2">
        <w:rPr>
          <w:rFonts w:ascii="Arial" w:hAnsi="Arial" w:cs="Arial"/>
          <w:b/>
          <w:bCs/>
        </w:rPr>
        <w:t>4.3% increase</w:t>
      </w:r>
      <w:r w:rsidRPr="004D08C2">
        <w:rPr>
          <w:rFonts w:ascii="Arial" w:hAnsi="Arial" w:cs="Arial"/>
        </w:rPr>
        <w:t> and </w:t>
      </w:r>
      <w:r w:rsidRPr="004D08C2">
        <w:rPr>
          <w:rFonts w:ascii="Arial" w:hAnsi="Arial" w:cs="Arial"/>
          <w:b/>
          <w:bCs/>
        </w:rPr>
        <w:t>5,100 new jobs</w:t>
      </w:r>
      <w:r w:rsidRPr="004D08C2">
        <w:rPr>
          <w:rFonts w:ascii="Arial" w:hAnsi="Arial" w:cs="Arial"/>
        </w:rPr>
        <w:t xml:space="preserve">, making it the second fastest-growing industry in the area compared to all other </w:t>
      </w:r>
      <w:r w:rsidR="003C36ED" w:rsidRPr="004D08C2">
        <w:rPr>
          <w:rFonts w:ascii="Arial" w:hAnsi="Arial" w:cs="Arial"/>
        </w:rPr>
        <w:t xml:space="preserve">metro </w:t>
      </w:r>
      <w:r w:rsidRPr="004D08C2">
        <w:rPr>
          <w:rFonts w:ascii="Arial" w:hAnsi="Arial" w:cs="Arial"/>
        </w:rPr>
        <w:t>areas in the state.</w:t>
      </w:r>
    </w:p>
    <w:p w14:paraId="1C088F56" w14:textId="77777777" w:rsidR="002D6E95" w:rsidRPr="004D08C2" w:rsidRDefault="002D6E95" w:rsidP="008353F6">
      <w:pPr>
        <w:pStyle w:val="ListParagraph"/>
        <w:numPr>
          <w:ilvl w:val="0"/>
          <w:numId w:val="2"/>
        </w:numPr>
        <w:rPr>
          <w:rFonts w:ascii="Arial" w:hAnsi="Arial" w:cs="Arial"/>
        </w:rPr>
      </w:pPr>
      <w:r w:rsidRPr="004D08C2">
        <w:rPr>
          <w:rFonts w:ascii="Arial" w:hAnsi="Arial" w:cs="Arial"/>
        </w:rPr>
        <w:t>The </w:t>
      </w:r>
      <w:r w:rsidRPr="004D08C2">
        <w:rPr>
          <w:rFonts w:ascii="Arial" w:hAnsi="Arial" w:cs="Arial"/>
          <w:b/>
          <w:bCs/>
        </w:rPr>
        <w:t>Government sector</w:t>
      </w:r>
      <w:r w:rsidRPr="004D08C2">
        <w:rPr>
          <w:rFonts w:ascii="Arial" w:hAnsi="Arial" w:cs="Arial"/>
        </w:rPr>
        <w:t> also saw notable growth, with a </w:t>
      </w:r>
      <w:r w:rsidRPr="004D08C2">
        <w:rPr>
          <w:rFonts w:ascii="Arial" w:hAnsi="Arial" w:cs="Arial"/>
          <w:b/>
          <w:bCs/>
        </w:rPr>
        <w:t>2.5% increase</w:t>
      </w:r>
      <w:r w:rsidRPr="004D08C2">
        <w:rPr>
          <w:rFonts w:ascii="Arial" w:hAnsi="Arial" w:cs="Arial"/>
        </w:rPr>
        <w:t> and </w:t>
      </w:r>
      <w:r w:rsidRPr="004D08C2">
        <w:rPr>
          <w:rFonts w:ascii="Arial" w:hAnsi="Arial" w:cs="Arial"/>
          <w:b/>
          <w:bCs/>
        </w:rPr>
        <w:t>1,600 new jobs</w:t>
      </w:r>
      <w:r w:rsidRPr="004D08C2">
        <w:rPr>
          <w:rFonts w:ascii="Arial" w:hAnsi="Arial" w:cs="Arial"/>
        </w:rPr>
        <w:t> over the year.</w:t>
      </w:r>
    </w:p>
    <w:p w14:paraId="0D452204" w14:textId="77777777" w:rsidR="002D6E95" w:rsidRPr="004D08C2" w:rsidRDefault="002D6E95" w:rsidP="002D6E95">
      <w:pPr>
        <w:rPr>
          <w:rFonts w:ascii="Arial" w:hAnsi="Arial" w:cs="Arial"/>
        </w:rPr>
      </w:pPr>
    </w:p>
    <w:p w14:paraId="0F6F99E8" w14:textId="15AC47A4" w:rsidR="002D6E95" w:rsidRPr="004D08C2" w:rsidRDefault="002D6E95" w:rsidP="002D6E95">
      <w:pPr>
        <w:rPr>
          <w:rFonts w:ascii="Arial" w:hAnsi="Arial" w:cs="Arial"/>
        </w:rPr>
      </w:pPr>
      <w:r w:rsidRPr="004D08C2">
        <w:rPr>
          <w:rFonts w:ascii="Arial" w:hAnsi="Arial" w:cs="Arial"/>
        </w:rPr>
        <w:t>These points highlight the stability in overall employment and the strong performance of specific industries in the region.</w:t>
      </w:r>
    </w:p>
    <w:p w14:paraId="7DBD6FC0" w14:textId="77777777" w:rsidR="0089205A" w:rsidRPr="004D08C2" w:rsidRDefault="0089205A" w:rsidP="00FF61C2">
      <w:pPr>
        <w:rPr>
          <w:rFonts w:ascii="Arial" w:hAnsi="Arial" w:cs="Arial"/>
        </w:rPr>
      </w:pPr>
    </w:p>
    <w:p w14:paraId="5C3CA8CB" w14:textId="20815006" w:rsidR="0028226D" w:rsidRPr="004D08C2" w:rsidRDefault="001448BD" w:rsidP="00E17BC7">
      <w:pPr>
        <w:rPr>
          <w:rFonts w:ascii="Arial" w:hAnsi="Arial" w:cs="Arial"/>
          <w:color w:val="0D0D0D"/>
          <w:shd w:val="clear" w:color="auto" w:fill="FFFFFF"/>
        </w:rPr>
      </w:pPr>
      <w:r w:rsidRPr="004D08C2">
        <w:rPr>
          <w:rFonts w:ascii="Arial" w:hAnsi="Arial" w:cs="Arial"/>
          <w:b/>
          <w:bCs/>
          <w:u w:val="single"/>
        </w:rPr>
        <w:t>Job growth</w:t>
      </w:r>
      <w:r w:rsidR="00EF70DA" w:rsidRPr="004D08C2">
        <w:rPr>
          <w:rFonts w:ascii="Arial" w:hAnsi="Arial" w:cs="Arial"/>
          <w:b/>
          <w:bCs/>
          <w:u w:val="single"/>
        </w:rPr>
        <w:t>/loss</w:t>
      </w:r>
      <w:r w:rsidRPr="004D08C2">
        <w:rPr>
          <w:rFonts w:ascii="Arial" w:hAnsi="Arial" w:cs="Arial"/>
          <w:b/>
          <w:bCs/>
          <w:u w:val="single"/>
        </w:rPr>
        <w:t xml:space="preserve"> by industry sector:</w:t>
      </w:r>
      <w:r w:rsidRPr="004D08C2">
        <w:rPr>
          <w:rFonts w:ascii="Arial" w:hAnsi="Arial" w:cs="Arial"/>
        </w:rPr>
        <w:t xml:space="preserve"> </w:t>
      </w:r>
      <w:r w:rsidR="00E17BC7" w:rsidRPr="004D08C2">
        <w:rPr>
          <w:rFonts w:ascii="Arial" w:hAnsi="Arial" w:cs="Arial"/>
          <w:color w:val="0D0D0D"/>
          <w:shd w:val="clear" w:color="auto" w:fill="FFFFFF"/>
        </w:rPr>
        <w:t xml:space="preserve">In the past year, Palm Beach County experienced significant job gains in </w:t>
      </w:r>
      <w:r w:rsidR="00703E60" w:rsidRPr="004D08C2">
        <w:rPr>
          <w:rFonts w:ascii="Arial" w:hAnsi="Arial" w:cs="Arial"/>
          <w:color w:val="0D0D0D"/>
          <w:shd w:val="clear" w:color="auto" w:fill="FFFFFF"/>
        </w:rPr>
        <w:t>e</w:t>
      </w:r>
      <w:r w:rsidR="00E17BC7" w:rsidRPr="004D08C2">
        <w:rPr>
          <w:rFonts w:ascii="Arial" w:hAnsi="Arial" w:cs="Arial"/>
          <w:color w:val="0D0D0D"/>
          <w:shd w:val="clear" w:color="auto" w:fill="FFFFFF"/>
        </w:rPr>
        <w:t xml:space="preserve">ducation and </w:t>
      </w:r>
      <w:r w:rsidR="00703E60" w:rsidRPr="004D08C2">
        <w:rPr>
          <w:rFonts w:ascii="Arial" w:hAnsi="Arial" w:cs="Arial"/>
          <w:color w:val="0D0D0D"/>
          <w:shd w:val="clear" w:color="auto" w:fill="FFFFFF"/>
        </w:rPr>
        <w:t>h</w:t>
      </w:r>
      <w:r w:rsidR="00E17BC7" w:rsidRPr="004D08C2">
        <w:rPr>
          <w:rFonts w:ascii="Arial" w:hAnsi="Arial" w:cs="Arial"/>
          <w:color w:val="0D0D0D"/>
          <w:shd w:val="clear" w:color="auto" w:fill="FFFFFF"/>
        </w:rPr>
        <w:t xml:space="preserve">ealth </w:t>
      </w:r>
      <w:r w:rsidR="00703E60" w:rsidRPr="004D08C2">
        <w:rPr>
          <w:rFonts w:ascii="Arial" w:hAnsi="Arial" w:cs="Arial"/>
          <w:color w:val="0D0D0D"/>
          <w:shd w:val="clear" w:color="auto" w:fill="FFFFFF"/>
        </w:rPr>
        <w:t>s</w:t>
      </w:r>
      <w:r w:rsidR="00E17BC7" w:rsidRPr="004D08C2">
        <w:rPr>
          <w:rFonts w:ascii="Arial" w:hAnsi="Arial" w:cs="Arial"/>
          <w:color w:val="0D0D0D"/>
          <w:shd w:val="clear" w:color="auto" w:fill="FFFFFF"/>
        </w:rPr>
        <w:t>ervices</w:t>
      </w:r>
      <w:r w:rsidR="00517ACA" w:rsidRPr="004D08C2">
        <w:rPr>
          <w:rFonts w:ascii="Arial" w:hAnsi="Arial" w:cs="Arial"/>
          <w:color w:val="0D0D0D"/>
          <w:shd w:val="clear" w:color="auto" w:fill="FFFFFF"/>
        </w:rPr>
        <w:t xml:space="preserve"> and </w:t>
      </w:r>
      <w:r w:rsidR="00703E60" w:rsidRPr="004D08C2">
        <w:rPr>
          <w:rFonts w:ascii="Arial" w:hAnsi="Arial" w:cs="Arial"/>
          <w:color w:val="0D0D0D"/>
          <w:shd w:val="clear" w:color="auto" w:fill="FFFFFF"/>
        </w:rPr>
        <w:t>g</w:t>
      </w:r>
      <w:r w:rsidR="00E17BC7" w:rsidRPr="004D08C2">
        <w:rPr>
          <w:rFonts w:ascii="Arial" w:hAnsi="Arial" w:cs="Arial"/>
          <w:color w:val="0D0D0D"/>
          <w:shd w:val="clear" w:color="auto" w:fill="FFFFFF"/>
        </w:rPr>
        <w:t>overnment</w:t>
      </w:r>
      <w:r w:rsidR="00517ACA" w:rsidRPr="004D08C2">
        <w:rPr>
          <w:rFonts w:ascii="Arial" w:hAnsi="Arial" w:cs="Arial"/>
          <w:color w:val="0D0D0D"/>
          <w:shd w:val="clear" w:color="auto" w:fill="FFFFFF"/>
        </w:rPr>
        <w:t xml:space="preserve">. </w:t>
      </w:r>
      <w:r w:rsidR="00E17BC7" w:rsidRPr="004D08C2">
        <w:rPr>
          <w:rFonts w:ascii="Arial" w:hAnsi="Arial" w:cs="Arial"/>
          <w:color w:val="0D0D0D"/>
          <w:shd w:val="clear" w:color="auto" w:fill="FFFFFF"/>
        </w:rPr>
        <w:t xml:space="preserve">However, sectors like </w:t>
      </w:r>
      <w:r w:rsidR="00703E60" w:rsidRPr="004D08C2">
        <w:rPr>
          <w:rFonts w:ascii="Arial" w:hAnsi="Arial" w:cs="Arial"/>
          <w:color w:val="0D0D0D"/>
          <w:shd w:val="clear" w:color="auto" w:fill="FFFFFF"/>
        </w:rPr>
        <w:t>p</w:t>
      </w:r>
      <w:r w:rsidR="00E17BC7" w:rsidRPr="004D08C2">
        <w:rPr>
          <w:rFonts w:ascii="Arial" w:hAnsi="Arial" w:cs="Arial"/>
          <w:color w:val="0D0D0D"/>
          <w:shd w:val="clear" w:color="auto" w:fill="FFFFFF"/>
        </w:rPr>
        <w:t xml:space="preserve">rofessional and </w:t>
      </w:r>
      <w:r w:rsidR="00703E60" w:rsidRPr="004D08C2">
        <w:rPr>
          <w:rFonts w:ascii="Arial" w:hAnsi="Arial" w:cs="Arial"/>
          <w:color w:val="0D0D0D"/>
          <w:shd w:val="clear" w:color="auto" w:fill="FFFFFF"/>
        </w:rPr>
        <w:t>b</w:t>
      </w:r>
      <w:r w:rsidR="00E17BC7" w:rsidRPr="004D08C2">
        <w:rPr>
          <w:rFonts w:ascii="Arial" w:hAnsi="Arial" w:cs="Arial"/>
          <w:color w:val="0D0D0D"/>
          <w:shd w:val="clear" w:color="auto" w:fill="FFFFFF"/>
        </w:rPr>
        <w:t xml:space="preserve">usiness </w:t>
      </w:r>
      <w:r w:rsidR="00703E60" w:rsidRPr="004D08C2">
        <w:rPr>
          <w:rFonts w:ascii="Arial" w:hAnsi="Arial" w:cs="Arial"/>
          <w:color w:val="0D0D0D"/>
          <w:shd w:val="clear" w:color="auto" w:fill="FFFFFF"/>
        </w:rPr>
        <w:t>s</w:t>
      </w:r>
      <w:r w:rsidR="00E17BC7" w:rsidRPr="004D08C2">
        <w:rPr>
          <w:rFonts w:ascii="Arial" w:hAnsi="Arial" w:cs="Arial"/>
          <w:color w:val="0D0D0D"/>
          <w:shd w:val="clear" w:color="auto" w:fill="FFFFFF"/>
        </w:rPr>
        <w:t>ervices</w:t>
      </w:r>
      <w:r w:rsidR="00D6100B" w:rsidRPr="004D08C2">
        <w:rPr>
          <w:rFonts w:ascii="Arial" w:hAnsi="Arial" w:cs="Arial"/>
          <w:color w:val="0D0D0D"/>
          <w:shd w:val="clear" w:color="auto" w:fill="FFFFFF"/>
        </w:rPr>
        <w:t xml:space="preserve"> and </w:t>
      </w:r>
      <w:r w:rsidR="00703E60" w:rsidRPr="004D08C2">
        <w:rPr>
          <w:rFonts w:ascii="Arial" w:hAnsi="Arial" w:cs="Arial"/>
          <w:color w:val="0D0D0D"/>
          <w:shd w:val="clear" w:color="auto" w:fill="FFFFFF"/>
        </w:rPr>
        <w:t>l</w:t>
      </w:r>
      <w:r w:rsidR="00E17BC7" w:rsidRPr="004D08C2">
        <w:rPr>
          <w:rFonts w:ascii="Arial" w:hAnsi="Arial" w:cs="Arial"/>
          <w:color w:val="0D0D0D"/>
          <w:shd w:val="clear" w:color="auto" w:fill="FFFFFF"/>
        </w:rPr>
        <w:t xml:space="preserve">eisure and </w:t>
      </w:r>
      <w:r w:rsidR="00703E60" w:rsidRPr="004D08C2">
        <w:rPr>
          <w:rFonts w:ascii="Arial" w:hAnsi="Arial" w:cs="Arial"/>
          <w:color w:val="0D0D0D"/>
          <w:shd w:val="clear" w:color="auto" w:fill="FFFFFF"/>
        </w:rPr>
        <w:t>h</w:t>
      </w:r>
      <w:r w:rsidR="00E17BC7" w:rsidRPr="004D08C2">
        <w:rPr>
          <w:rFonts w:ascii="Arial" w:hAnsi="Arial" w:cs="Arial"/>
          <w:color w:val="0D0D0D"/>
          <w:shd w:val="clear" w:color="auto" w:fill="FFFFFF"/>
        </w:rPr>
        <w:t>ospitality experienced declines.</w:t>
      </w:r>
    </w:p>
    <w:p w14:paraId="6AC91DCC" w14:textId="77777777" w:rsidR="00E17BC7" w:rsidRPr="004D08C2" w:rsidRDefault="00E17BC7" w:rsidP="00E17BC7">
      <w:pPr>
        <w:rPr>
          <w:rFonts w:ascii="Arial" w:hAnsi="Arial" w:cs="Arial"/>
          <w:b/>
          <w:bCs/>
          <w:sz w:val="28"/>
          <w:szCs w:val="28"/>
        </w:rPr>
      </w:pPr>
    </w:p>
    <w:tbl>
      <w:tblPr>
        <w:tblStyle w:val="TableGrid"/>
        <w:tblW w:w="0" w:type="auto"/>
        <w:tblLook w:val="04A0" w:firstRow="1" w:lastRow="0" w:firstColumn="1" w:lastColumn="0" w:noHBand="0" w:noVBand="1"/>
      </w:tblPr>
      <w:tblGrid>
        <w:gridCol w:w="3116"/>
        <w:gridCol w:w="1919"/>
        <w:gridCol w:w="2340"/>
      </w:tblGrid>
      <w:tr w:rsidR="00F40A5D" w:rsidRPr="004D08C2" w14:paraId="1C161873" w14:textId="77777777" w:rsidTr="0089221B">
        <w:tc>
          <w:tcPr>
            <w:tcW w:w="3116" w:type="dxa"/>
          </w:tcPr>
          <w:p w14:paraId="305E84B3" w14:textId="740F5863" w:rsidR="00F40A5D" w:rsidRPr="004D08C2" w:rsidRDefault="00F40A5D" w:rsidP="466E1C3C">
            <w:pPr>
              <w:rPr>
                <w:rFonts w:ascii="Arial" w:hAnsi="Arial" w:cs="Arial"/>
                <w:b/>
                <w:bCs/>
                <w:sz w:val="24"/>
                <w:szCs w:val="24"/>
              </w:rPr>
            </w:pPr>
            <w:r w:rsidRPr="004D08C2">
              <w:rPr>
                <w:rFonts w:ascii="Arial" w:hAnsi="Arial" w:cs="Arial"/>
                <w:b/>
                <w:bCs/>
                <w:sz w:val="24"/>
                <w:szCs w:val="24"/>
              </w:rPr>
              <w:t>Industry</w:t>
            </w:r>
          </w:p>
        </w:tc>
        <w:tc>
          <w:tcPr>
            <w:tcW w:w="1919" w:type="dxa"/>
          </w:tcPr>
          <w:p w14:paraId="3515A2BE" w14:textId="699AF243" w:rsidR="00F40A5D" w:rsidRPr="004D08C2" w:rsidRDefault="00F40A5D" w:rsidP="466E1C3C">
            <w:pPr>
              <w:rPr>
                <w:rFonts w:ascii="Arial" w:hAnsi="Arial" w:cs="Arial"/>
                <w:b/>
                <w:bCs/>
                <w:sz w:val="24"/>
                <w:szCs w:val="24"/>
              </w:rPr>
            </w:pPr>
            <w:r w:rsidRPr="004D08C2">
              <w:rPr>
                <w:rFonts w:ascii="Arial" w:hAnsi="Arial" w:cs="Arial"/>
                <w:b/>
                <w:bCs/>
                <w:sz w:val="24"/>
                <w:szCs w:val="24"/>
              </w:rPr>
              <w:t>Change</w:t>
            </w:r>
          </w:p>
        </w:tc>
        <w:tc>
          <w:tcPr>
            <w:tcW w:w="2340" w:type="dxa"/>
          </w:tcPr>
          <w:p w14:paraId="1A111317" w14:textId="5536F10B" w:rsidR="00F40A5D" w:rsidRPr="004D08C2" w:rsidRDefault="00F40A5D" w:rsidP="466E1C3C">
            <w:pPr>
              <w:rPr>
                <w:rFonts w:ascii="Arial" w:hAnsi="Arial" w:cs="Arial"/>
                <w:b/>
                <w:bCs/>
                <w:sz w:val="24"/>
                <w:szCs w:val="24"/>
              </w:rPr>
            </w:pPr>
            <w:r w:rsidRPr="004D08C2">
              <w:rPr>
                <w:rFonts w:ascii="Arial" w:hAnsi="Arial" w:cs="Arial"/>
                <w:b/>
                <w:bCs/>
                <w:sz w:val="24"/>
                <w:szCs w:val="24"/>
              </w:rPr>
              <w:t>Total Jobs</w:t>
            </w:r>
          </w:p>
        </w:tc>
      </w:tr>
      <w:tr w:rsidR="00E17BC7" w:rsidRPr="004D08C2" w14:paraId="2EA2E6FB" w14:textId="77777777" w:rsidTr="0089221B">
        <w:tc>
          <w:tcPr>
            <w:tcW w:w="3116" w:type="dxa"/>
          </w:tcPr>
          <w:p w14:paraId="209E17BE" w14:textId="73965355" w:rsidR="00E17BC7" w:rsidRPr="004D08C2" w:rsidRDefault="00E17BC7" w:rsidP="00E17BC7">
            <w:pPr>
              <w:rPr>
                <w:rFonts w:ascii="Arial" w:hAnsi="Arial" w:cs="Arial"/>
                <w:b/>
                <w:bCs/>
                <w:sz w:val="28"/>
                <w:szCs w:val="28"/>
              </w:rPr>
            </w:pPr>
            <w:r w:rsidRPr="004D08C2">
              <w:rPr>
                <w:rFonts w:ascii="Arial" w:hAnsi="Arial" w:cs="Arial"/>
              </w:rPr>
              <w:t>Education/health services</w:t>
            </w:r>
          </w:p>
        </w:tc>
        <w:tc>
          <w:tcPr>
            <w:tcW w:w="1919" w:type="dxa"/>
          </w:tcPr>
          <w:p w14:paraId="6C01A11F" w14:textId="6A907E57" w:rsidR="00E17BC7" w:rsidRPr="004D08C2" w:rsidRDefault="00E17BC7" w:rsidP="00E17BC7">
            <w:pPr>
              <w:rPr>
                <w:rFonts w:ascii="Arial" w:hAnsi="Arial" w:cs="Arial"/>
                <w:b/>
                <w:bCs/>
                <w:sz w:val="28"/>
                <w:szCs w:val="28"/>
              </w:rPr>
            </w:pPr>
            <w:r w:rsidRPr="004D08C2">
              <w:rPr>
                <w:rFonts w:ascii="Arial" w:hAnsi="Arial" w:cs="Arial"/>
              </w:rPr>
              <w:t>+</w:t>
            </w:r>
            <w:r w:rsidR="00B57E51" w:rsidRPr="004D08C2">
              <w:rPr>
                <w:rFonts w:ascii="Arial" w:hAnsi="Arial" w:cs="Arial"/>
              </w:rPr>
              <w:t>5</w:t>
            </w:r>
            <w:r w:rsidRPr="004D08C2">
              <w:rPr>
                <w:rFonts w:ascii="Arial" w:hAnsi="Arial" w:cs="Arial"/>
              </w:rPr>
              <w:t>,</w:t>
            </w:r>
            <w:r w:rsidR="00B57E51" w:rsidRPr="004D08C2">
              <w:rPr>
                <w:rFonts w:ascii="Arial" w:hAnsi="Arial" w:cs="Arial"/>
              </w:rPr>
              <w:t>1</w:t>
            </w:r>
            <w:r w:rsidRPr="004D08C2">
              <w:rPr>
                <w:rFonts w:ascii="Arial" w:hAnsi="Arial" w:cs="Arial"/>
              </w:rPr>
              <w:t>00 jobs</w:t>
            </w:r>
            <w:r w:rsidRPr="004D08C2">
              <w:rPr>
                <w:rFonts w:ascii="Arial" w:hAnsi="Arial" w:cs="Arial"/>
              </w:rPr>
              <w:tab/>
            </w:r>
          </w:p>
        </w:tc>
        <w:tc>
          <w:tcPr>
            <w:tcW w:w="2340" w:type="dxa"/>
          </w:tcPr>
          <w:p w14:paraId="158F1EF2" w14:textId="44BCB33E" w:rsidR="00E17BC7" w:rsidRPr="004D08C2" w:rsidRDefault="00E17BC7" w:rsidP="00E17BC7">
            <w:pPr>
              <w:rPr>
                <w:rFonts w:ascii="Arial" w:hAnsi="Arial" w:cs="Arial"/>
                <w:b/>
                <w:bCs/>
                <w:sz w:val="28"/>
                <w:szCs w:val="28"/>
              </w:rPr>
            </w:pPr>
            <w:r w:rsidRPr="004D08C2">
              <w:rPr>
                <w:rFonts w:ascii="Arial" w:hAnsi="Arial" w:cs="Arial"/>
              </w:rPr>
              <w:t>1</w:t>
            </w:r>
            <w:r w:rsidR="0089221B" w:rsidRPr="004D08C2">
              <w:rPr>
                <w:rFonts w:ascii="Arial" w:hAnsi="Arial" w:cs="Arial"/>
              </w:rPr>
              <w:t>22</w:t>
            </w:r>
            <w:r w:rsidRPr="004D08C2">
              <w:rPr>
                <w:rFonts w:ascii="Arial" w:hAnsi="Arial" w:cs="Arial"/>
              </w:rPr>
              <w:t>,</w:t>
            </w:r>
            <w:r w:rsidR="0089221B" w:rsidRPr="004D08C2">
              <w:rPr>
                <w:rFonts w:ascii="Arial" w:hAnsi="Arial" w:cs="Arial"/>
              </w:rPr>
              <w:t>9</w:t>
            </w:r>
            <w:r w:rsidRPr="004D08C2">
              <w:rPr>
                <w:rFonts w:ascii="Arial" w:hAnsi="Arial" w:cs="Arial"/>
              </w:rPr>
              <w:t>00</w:t>
            </w:r>
          </w:p>
        </w:tc>
      </w:tr>
      <w:tr w:rsidR="00703E60" w:rsidRPr="004D08C2" w14:paraId="19BD8F17" w14:textId="77777777" w:rsidTr="0089221B">
        <w:tc>
          <w:tcPr>
            <w:tcW w:w="3116" w:type="dxa"/>
          </w:tcPr>
          <w:p w14:paraId="5AAD8A1D" w14:textId="77D4A941" w:rsidR="00703E60" w:rsidRPr="004D08C2" w:rsidRDefault="00703E60" w:rsidP="00703E60">
            <w:pPr>
              <w:rPr>
                <w:rFonts w:ascii="Arial" w:hAnsi="Arial" w:cs="Arial"/>
              </w:rPr>
            </w:pPr>
            <w:r w:rsidRPr="004D08C2">
              <w:rPr>
                <w:rFonts w:ascii="Arial" w:hAnsi="Arial" w:cs="Arial"/>
              </w:rPr>
              <w:t>Government</w:t>
            </w:r>
          </w:p>
        </w:tc>
        <w:tc>
          <w:tcPr>
            <w:tcW w:w="1919" w:type="dxa"/>
          </w:tcPr>
          <w:p w14:paraId="4E9869BA" w14:textId="7768C53A" w:rsidR="00703E60" w:rsidRPr="004D08C2" w:rsidRDefault="00703E60" w:rsidP="00703E60">
            <w:pPr>
              <w:rPr>
                <w:rFonts w:ascii="Arial" w:hAnsi="Arial" w:cs="Arial"/>
              </w:rPr>
            </w:pPr>
            <w:r w:rsidRPr="004D08C2">
              <w:rPr>
                <w:rFonts w:ascii="Arial" w:hAnsi="Arial" w:cs="Arial"/>
              </w:rPr>
              <w:t>+</w:t>
            </w:r>
            <w:r w:rsidR="009B24ED" w:rsidRPr="004D08C2">
              <w:rPr>
                <w:rFonts w:ascii="Arial" w:hAnsi="Arial" w:cs="Arial"/>
              </w:rPr>
              <w:t>1</w:t>
            </w:r>
            <w:r w:rsidRPr="004D08C2">
              <w:rPr>
                <w:rFonts w:ascii="Arial" w:hAnsi="Arial" w:cs="Arial"/>
              </w:rPr>
              <w:t>,</w:t>
            </w:r>
            <w:r w:rsidR="009B24ED" w:rsidRPr="004D08C2">
              <w:rPr>
                <w:rFonts w:ascii="Arial" w:hAnsi="Arial" w:cs="Arial"/>
              </w:rPr>
              <w:t>6</w:t>
            </w:r>
            <w:r w:rsidRPr="004D08C2">
              <w:rPr>
                <w:rFonts w:ascii="Arial" w:hAnsi="Arial" w:cs="Arial"/>
              </w:rPr>
              <w:t>00 jobs</w:t>
            </w:r>
          </w:p>
        </w:tc>
        <w:tc>
          <w:tcPr>
            <w:tcW w:w="2340" w:type="dxa"/>
          </w:tcPr>
          <w:p w14:paraId="481CF3B0" w14:textId="539CF25F" w:rsidR="00703E60" w:rsidRPr="004D08C2" w:rsidRDefault="002D5D3D" w:rsidP="00703E60">
            <w:pPr>
              <w:rPr>
                <w:rFonts w:ascii="Arial" w:hAnsi="Arial" w:cs="Arial"/>
              </w:rPr>
            </w:pPr>
            <w:r w:rsidRPr="004D08C2">
              <w:rPr>
                <w:rFonts w:ascii="Arial" w:hAnsi="Arial" w:cs="Arial"/>
              </w:rPr>
              <w:t>66,500</w:t>
            </w:r>
          </w:p>
        </w:tc>
      </w:tr>
      <w:tr w:rsidR="00703E60" w:rsidRPr="004D08C2" w14:paraId="4949F892" w14:textId="77777777" w:rsidTr="0089221B">
        <w:tc>
          <w:tcPr>
            <w:tcW w:w="3116" w:type="dxa"/>
          </w:tcPr>
          <w:p w14:paraId="3A840672" w14:textId="6680B65B" w:rsidR="00703E60" w:rsidRPr="004D08C2" w:rsidRDefault="00703E60" w:rsidP="00703E60">
            <w:pPr>
              <w:rPr>
                <w:rFonts w:ascii="Arial" w:hAnsi="Arial" w:cs="Arial"/>
                <w:b/>
                <w:bCs/>
                <w:sz w:val="28"/>
                <w:szCs w:val="28"/>
              </w:rPr>
            </w:pPr>
            <w:r w:rsidRPr="004D08C2">
              <w:rPr>
                <w:rFonts w:ascii="Arial" w:hAnsi="Arial" w:cs="Arial"/>
              </w:rPr>
              <w:t>Trade/transportation/utilities</w:t>
            </w:r>
            <w:r w:rsidRPr="004D08C2">
              <w:rPr>
                <w:rFonts w:ascii="Arial" w:hAnsi="Arial" w:cs="Arial"/>
              </w:rPr>
              <w:tab/>
            </w:r>
          </w:p>
        </w:tc>
        <w:tc>
          <w:tcPr>
            <w:tcW w:w="1919" w:type="dxa"/>
          </w:tcPr>
          <w:p w14:paraId="75F82664" w14:textId="1F7BECD6" w:rsidR="00703E60" w:rsidRPr="004D08C2" w:rsidRDefault="00703E60" w:rsidP="00703E60">
            <w:pPr>
              <w:rPr>
                <w:rFonts w:ascii="Arial" w:hAnsi="Arial" w:cs="Arial"/>
                <w:b/>
                <w:bCs/>
                <w:sz w:val="28"/>
                <w:szCs w:val="28"/>
              </w:rPr>
            </w:pPr>
            <w:r w:rsidRPr="004D08C2">
              <w:rPr>
                <w:rFonts w:ascii="Arial" w:hAnsi="Arial" w:cs="Arial"/>
              </w:rPr>
              <w:t>+600 jobs</w:t>
            </w:r>
          </w:p>
        </w:tc>
        <w:tc>
          <w:tcPr>
            <w:tcW w:w="2340" w:type="dxa"/>
          </w:tcPr>
          <w:p w14:paraId="4BE5C882" w14:textId="2565638F" w:rsidR="00703E60" w:rsidRPr="004D08C2" w:rsidRDefault="00524927" w:rsidP="00703E60">
            <w:pPr>
              <w:rPr>
                <w:rFonts w:ascii="Arial" w:hAnsi="Arial" w:cs="Arial"/>
              </w:rPr>
            </w:pPr>
            <w:r w:rsidRPr="004D08C2">
              <w:rPr>
                <w:rFonts w:ascii="Arial" w:hAnsi="Arial" w:cs="Arial"/>
              </w:rPr>
              <w:t>128,000</w:t>
            </w:r>
          </w:p>
        </w:tc>
      </w:tr>
      <w:tr w:rsidR="00703E60" w:rsidRPr="004D08C2" w14:paraId="6F7B466F" w14:textId="77777777" w:rsidTr="0089221B">
        <w:tc>
          <w:tcPr>
            <w:tcW w:w="3116" w:type="dxa"/>
          </w:tcPr>
          <w:p w14:paraId="35D1CE9C" w14:textId="4B37B8B9" w:rsidR="00703E60" w:rsidRPr="004D08C2" w:rsidRDefault="00703E60" w:rsidP="00703E60">
            <w:pPr>
              <w:rPr>
                <w:rFonts w:ascii="Arial" w:hAnsi="Arial" w:cs="Arial"/>
                <w:b/>
                <w:bCs/>
                <w:sz w:val="28"/>
                <w:szCs w:val="28"/>
              </w:rPr>
            </w:pPr>
            <w:r w:rsidRPr="004D08C2">
              <w:rPr>
                <w:rFonts w:ascii="Arial" w:hAnsi="Arial" w:cs="Arial"/>
              </w:rPr>
              <w:t>Construction</w:t>
            </w:r>
          </w:p>
        </w:tc>
        <w:tc>
          <w:tcPr>
            <w:tcW w:w="1919" w:type="dxa"/>
          </w:tcPr>
          <w:p w14:paraId="4CEFFAC8" w14:textId="323CF347" w:rsidR="00703E60" w:rsidRPr="004D08C2" w:rsidRDefault="00703E60" w:rsidP="00703E60">
            <w:pPr>
              <w:rPr>
                <w:rFonts w:ascii="Arial" w:hAnsi="Arial" w:cs="Arial"/>
                <w:b/>
                <w:bCs/>
                <w:sz w:val="28"/>
                <w:szCs w:val="28"/>
              </w:rPr>
            </w:pPr>
            <w:r w:rsidRPr="004D08C2">
              <w:rPr>
                <w:rFonts w:ascii="Arial" w:hAnsi="Arial" w:cs="Arial"/>
              </w:rPr>
              <w:t>+</w:t>
            </w:r>
            <w:r w:rsidR="00EB1957" w:rsidRPr="004D08C2">
              <w:rPr>
                <w:rFonts w:ascii="Arial" w:hAnsi="Arial" w:cs="Arial"/>
              </w:rPr>
              <w:t>500 jobs</w:t>
            </w:r>
          </w:p>
        </w:tc>
        <w:tc>
          <w:tcPr>
            <w:tcW w:w="2340" w:type="dxa"/>
          </w:tcPr>
          <w:p w14:paraId="2D74A8C5" w14:textId="72DC0E3D" w:rsidR="00703E60" w:rsidRPr="004D08C2" w:rsidRDefault="00EB1957" w:rsidP="00703E60">
            <w:pPr>
              <w:rPr>
                <w:rFonts w:ascii="Arial" w:hAnsi="Arial" w:cs="Arial"/>
              </w:rPr>
            </w:pPr>
            <w:r w:rsidRPr="004D08C2">
              <w:rPr>
                <w:rFonts w:ascii="Arial" w:hAnsi="Arial" w:cs="Arial"/>
              </w:rPr>
              <w:t>44,700</w:t>
            </w:r>
          </w:p>
        </w:tc>
      </w:tr>
      <w:tr w:rsidR="00894672" w:rsidRPr="004D08C2" w14:paraId="0C9ED171" w14:textId="77777777" w:rsidTr="0089221B">
        <w:tc>
          <w:tcPr>
            <w:tcW w:w="3116" w:type="dxa"/>
          </w:tcPr>
          <w:p w14:paraId="5FECAB81" w14:textId="20F12B9A" w:rsidR="00894672" w:rsidRPr="004D08C2" w:rsidRDefault="00894672" w:rsidP="00894672">
            <w:pPr>
              <w:rPr>
                <w:rFonts w:ascii="Arial" w:hAnsi="Arial" w:cs="Arial"/>
              </w:rPr>
            </w:pPr>
            <w:r w:rsidRPr="004D08C2">
              <w:rPr>
                <w:rFonts w:ascii="Arial" w:hAnsi="Arial" w:cs="Arial"/>
              </w:rPr>
              <w:t>Information</w:t>
            </w:r>
            <w:r w:rsidRPr="004D08C2">
              <w:rPr>
                <w:rFonts w:ascii="Arial" w:hAnsi="Arial" w:cs="Arial"/>
              </w:rPr>
              <w:tab/>
            </w:r>
          </w:p>
        </w:tc>
        <w:tc>
          <w:tcPr>
            <w:tcW w:w="1919" w:type="dxa"/>
          </w:tcPr>
          <w:p w14:paraId="157C5306" w14:textId="4774D3D7" w:rsidR="00894672" w:rsidRPr="004D08C2" w:rsidRDefault="00894672" w:rsidP="00894672">
            <w:pPr>
              <w:rPr>
                <w:rFonts w:ascii="Arial" w:hAnsi="Arial" w:cs="Arial"/>
              </w:rPr>
            </w:pPr>
            <w:r w:rsidRPr="004D08C2">
              <w:rPr>
                <w:rFonts w:ascii="Arial" w:hAnsi="Arial" w:cs="Arial"/>
              </w:rPr>
              <w:t>-800 jobs</w:t>
            </w:r>
          </w:p>
        </w:tc>
        <w:tc>
          <w:tcPr>
            <w:tcW w:w="2340" w:type="dxa"/>
          </w:tcPr>
          <w:p w14:paraId="5D89DAE1" w14:textId="73301F1D" w:rsidR="00894672" w:rsidRPr="004D08C2" w:rsidRDefault="00B67726" w:rsidP="00B67726">
            <w:pPr>
              <w:pStyle w:val="p1"/>
              <w:rPr>
                <w:rFonts w:ascii="Arial" w:hAnsi="Arial" w:cs="Arial"/>
                <w:sz w:val="22"/>
                <w:szCs w:val="22"/>
              </w:rPr>
            </w:pPr>
            <w:r w:rsidRPr="004D08C2">
              <w:rPr>
                <w:rFonts w:ascii="Arial" w:hAnsi="Arial" w:cs="Arial"/>
                <w:sz w:val="22"/>
                <w:szCs w:val="22"/>
              </w:rPr>
              <w:t>11,700</w:t>
            </w:r>
          </w:p>
        </w:tc>
      </w:tr>
      <w:tr w:rsidR="00703E60" w:rsidRPr="004D08C2" w14:paraId="4B8FF60A" w14:textId="77777777" w:rsidTr="0089221B">
        <w:tc>
          <w:tcPr>
            <w:tcW w:w="3116" w:type="dxa"/>
          </w:tcPr>
          <w:p w14:paraId="7A10B1DB" w14:textId="0E0C58F4" w:rsidR="00703E60" w:rsidRPr="004D08C2" w:rsidRDefault="00703E60" w:rsidP="00703E60">
            <w:pPr>
              <w:rPr>
                <w:rFonts w:ascii="Arial" w:hAnsi="Arial" w:cs="Arial"/>
                <w:b/>
                <w:bCs/>
                <w:sz w:val="28"/>
                <w:szCs w:val="28"/>
              </w:rPr>
            </w:pPr>
            <w:r w:rsidRPr="004D08C2">
              <w:rPr>
                <w:rFonts w:ascii="Arial" w:hAnsi="Arial" w:cs="Arial"/>
              </w:rPr>
              <w:t>Leisure and hospitality</w:t>
            </w:r>
          </w:p>
        </w:tc>
        <w:tc>
          <w:tcPr>
            <w:tcW w:w="1919" w:type="dxa"/>
          </w:tcPr>
          <w:p w14:paraId="6D840C2D" w14:textId="108AFB9D" w:rsidR="00703E60" w:rsidRPr="004D08C2" w:rsidRDefault="00703E60" w:rsidP="00703E60">
            <w:pPr>
              <w:rPr>
                <w:rFonts w:ascii="Arial" w:hAnsi="Arial" w:cs="Arial"/>
                <w:b/>
                <w:bCs/>
                <w:sz w:val="28"/>
                <w:szCs w:val="28"/>
              </w:rPr>
            </w:pPr>
            <w:r w:rsidRPr="004D08C2">
              <w:rPr>
                <w:rFonts w:ascii="Arial" w:hAnsi="Arial" w:cs="Arial"/>
              </w:rPr>
              <w:t>-</w:t>
            </w:r>
            <w:r w:rsidR="00571588" w:rsidRPr="004D08C2">
              <w:rPr>
                <w:rFonts w:ascii="Arial" w:hAnsi="Arial" w:cs="Arial"/>
              </w:rPr>
              <w:t>3</w:t>
            </w:r>
            <w:r w:rsidRPr="004D08C2">
              <w:rPr>
                <w:rFonts w:ascii="Arial" w:hAnsi="Arial" w:cs="Arial"/>
              </w:rPr>
              <w:t>,</w:t>
            </w:r>
            <w:r w:rsidR="00571588" w:rsidRPr="004D08C2">
              <w:rPr>
                <w:rFonts w:ascii="Arial" w:hAnsi="Arial" w:cs="Arial"/>
              </w:rPr>
              <w:t>2</w:t>
            </w:r>
            <w:r w:rsidRPr="004D08C2">
              <w:rPr>
                <w:rFonts w:ascii="Arial" w:hAnsi="Arial" w:cs="Arial"/>
              </w:rPr>
              <w:t>00 jobs</w:t>
            </w:r>
          </w:p>
        </w:tc>
        <w:tc>
          <w:tcPr>
            <w:tcW w:w="2340" w:type="dxa"/>
          </w:tcPr>
          <w:p w14:paraId="7DD410A8" w14:textId="61D7C024" w:rsidR="00703E60" w:rsidRPr="004D08C2" w:rsidRDefault="00571588" w:rsidP="00703E60">
            <w:pPr>
              <w:rPr>
                <w:rFonts w:ascii="Arial" w:hAnsi="Arial" w:cs="Arial"/>
              </w:rPr>
            </w:pPr>
            <w:r w:rsidRPr="004D08C2">
              <w:rPr>
                <w:rFonts w:ascii="Arial" w:hAnsi="Arial" w:cs="Arial"/>
              </w:rPr>
              <w:t>96,600</w:t>
            </w:r>
          </w:p>
        </w:tc>
      </w:tr>
      <w:tr w:rsidR="00703E60" w:rsidRPr="004D08C2" w14:paraId="2C467D34" w14:textId="77777777" w:rsidTr="0089221B">
        <w:tc>
          <w:tcPr>
            <w:tcW w:w="3116" w:type="dxa"/>
          </w:tcPr>
          <w:p w14:paraId="6CDEC4F5" w14:textId="7F3B60C2" w:rsidR="00703E60" w:rsidRPr="004D08C2" w:rsidRDefault="00703E60" w:rsidP="00703E60">
            <w:pPr>
              <w:rPr>
                <w:rFonts w:ascii="Arial" w:hAnsi="Arial" w:cs="Arial"/>
                <w:b/>
                <w:bCs/>
                <w:sz w:val="28"/>
                <w:szCs w:val="28"/>
              </w:rPr>
            </w:pPr>
            <w:r w:rsidRPr="004D08C2">
              <w:rPr>
                <w:rFonts w:ascii="Arial" w:hAnsi="Arial" w:cs="Arial"/>
              </w:rPr>
              <w:t>Professional business services</w:t>
            </w:r>
          </w:p>
        </w:tc>
        <w:tc>
          <w:tcPr>
            <w:tcW w:w="1919" w:type="dxa"/>
          </w:tcPr>
          <w:p w14:paraId="3936D75A" w14:textId="66EE6AE6" w:rsidR="00703E60" w:rsidRPr="004D08C2" w:rsidRDefault="00703E60" w:rsidP="00703E60">
            <w:pPr>
              <w:rPr>
                <w:rFonts w:ascii="Arial" w:hAnsi="Arial" w:cs="Arial"/>
                <w:b/>
                <w:bCs/>
                <w:sz w:val="28"/>
                <w:szCs w:val="28"/>
              </w:rPr>
            </w:pPr>
            <w:r w:rsidRPr="004D08C2">
              <w:rPr>
                <w:rFonts w:ascii="Arial" w:hAnsi="Arial" w:cs="Arial"/>
              </w:rPr>
              <w:t>-</w:t>
            </w:r>
            <w:r w:rsidR="0010273A" w:rsidRPr="004D08C2">
              <w:rPr>
                <w:rFonts w:ascii="Arial" w:hAnsi="Arial" w:cs="Arial"/>
              </w:rPr>
              <w:t>3</w:t>
            </w:r>
            <w:r w:rsidRPr="004D08C2">
              <w:rPr>
                <w:rFonts w:ascii="Arial" w:hAnsi="Arial" w:cs="Arial"/>
              </w:rPr>
              <w:t>,</w:t>
            </w:r>
            <w:r w:rsidR="0010273A" w:rsidRPr="004D08C2">
              <w:rPr>
                <w:rFonts w:ascii="Arial" w:hAnsi="Arial" w:cs="Arial"/>
              </w:rPr>
              <w:t>8</w:t>
            </w:r>
            <w:r w:rsidRPr="004D08C2">
              <w:rPr>
                <w:rFonts w:ascii="Arial" w:hAnsi="Arial" w:cs="Arial"/>
              </w:rPr>
              <w:t>00 jobs</w:t>
            </w:r>
          </w:p>
        </w:tc>
        <w:tc>
          <w:tcPr>
            <w:tcW w:w="2340" w:type="dxa"/>
          </w:tcPr>
          <w:p w14:paraId="07F0645A" w14:textId="0B2436D6" w:rsidR="00703E60" w:rsidRPr="004D08C2" w:rsidRDefault="0010273A" w:rsidP="00703E60">
            <w:pPr>
              <w:rPr>
                <w:rFonts w:ascii="Arial" w:hAnsi="Arial" w:cs="Arial"/>
              </w:rPr>
            </w:pPr>
            <w:r w:rsidRPr="004D08C2">
              <w:rPr>
                <w:rFonts w:ascii="Arial" w:hAnsi="Arial" w:cs="Arial"/>
              </w:rPr>
              <w:t>131,300</w:t>
            </w:r>
          </w:p>
        </w:tc>
      </w:tr>
    </w:tbl>
    <w:p w14:paraId="7C5F13C1" w14:textId="77777777" w:rsidR="00491A40" w:rsidRPr="004D08C2" w:rsidRDefault="00491A40" w:rsidP="00491A40">
      <w:pPr>
        <w:rPr>
          <w:rFonts w:ascii="Arial" w:hAnsi="Arial" w:cs="Arial"/>
        </w:rPr>
      </w:pPr>
    </w:p>
    <w:p w14:paraId="2ECE2CB5" w14:textId="77777777" w:rsidR="00317C7B" w:rsidRPr="004D08C2" w:rsidRDefault="00317C7B" w:rsidP="00491A40">
      <w:pPr>
        <w:rPr>
          <w:rFonts w:ascii="Arial" w:hAnsi="Arial" w:cs="Arial"/>
        </w:rPr>
      </w:pPr>
    </w:p>
    <w:p w14:paraId="2B2F519C" w14:textId="77777777" w:rsidR="00096064" w:rsidRPr="004D08C2" w:rsidRDefault="00096064" w:rsidP="00096064">
      <w:pPr>
        <w:rPr>
          <w:rFonts w:ascii="Arial" w:eastAsia="Times New Roman" w:hAnsi="Arial" w:cs="Arial"/>
          <w:b/>
          <w:bCs/>
          <w:color w:val="000000"/>
        </w:rPr>
      </w:pPr>
    </w:p>
    <w:p w14:paraId="664D0A6E" w14:textId="4A97589D"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From Crisis to Comeback: Palm Beach County’s Unemployment Steadily Improves Since 2020</w:t>
      </w:r>
    </w:p>
    <w:p w14:paraId="34960669" w14:textId="193D73A2"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What a difference five years makes. In 2020, Palm Beach County’s unemployment rate skyrocketed to 14.7%, a grim reflection of the economic havoc wreaked by the COVID-19 pandemic. Fast forward to today, and that number has plummeted to 3.7%</w:t>
      </w:r>
      <w:r w:rsidRPr="004D08C2">
        <w:rPr>
          <w:rFonts w:ascii="Arial" w:eastAsia="Times New Roman" w:hAnsi="Arial" w:cs="Arial"/>
          <w:color w:val="000000"/>
          <w:shd w:val="clear" w:color="auto" w:fill="FFFF00"/>
        </w:rPr>
        <w:t>,</w:t>
      </w:r>
      <w:r w:rsidRPr="004D08C2">
        <w:rPr>
          <w:rFonts w:ascii="Arial" w:eastAsia="Times New Roman" w:hAnsi="Arial" w:cs="Arial"/>
          <w:color w:val="000000"/>
        </w:rPr>
        <w:t> showcasing a remarkable rebound fueled by strategic recovery efforts, workforce innovation, and economic diversification.</w:t>
      </w:r>
    </w:p>
    <w:p w14:paraId="7A80CBEC"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lastRenderedPageBreak/>
        <w:t> </w:t>
      </w:r>
    </w:p>
    <w:p w14:paraId="3A1C1E83"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How Palm Beach County Turned the Tide</w:t>
      </w:r>
    </w:p>
    <w:p w14:paraId="63CB5224"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When businesses shuttered in 2020, CareerSource Palm Beach County stepped up, pivoting quickly to provide virtual career services, employer connections, and training programs. At the height of the crisis, they:</w:t>
      </w:r>
    </w:p>
    <w:p w14:paraId="0A1B2505" w14:textId="77777777" w:rsidR="00096064" w:rsidRPr="004D08C2" w:rsidRDefault="00096064" w:rsidP="008353F6">
      <w:pPr>
        <w:numPr>
          <w:ilvl w:val="0"/>
          <w:numId w:val="1"/>
        </w:numPr>
        <w:rPr>
          <w:rFonts w:ascii="Arial" w:eastAsia="Times New Roman" w:hAnsi="Arial" w:cs="Arial"/>
          <w:color w:val="000000"/>
          <w:sz w:val="24"/>
          <w:szCs w:val="24"/>
        </w:rPr>
      </w:pPr>
      <w:r w:rsidRPr="004D08C2">
        <w:rPr>
          <w:rFonts w:ascii="Arial" w:eastAsia="Times New Roman" w:hAnsi="Arial" w:cs="Arial"/>
          <w:b/>
          <w:bCs/>
          <w:color w:val="000000"/>
        </w:rPr>
        <w:t>Launched Virtual Job Fairs:</w:t>
      </w:r>
      <w:r w:rsidRPr="004D08C2">
        <w:rPr>
          <w:rFonts w:ascii="Arial" w:eastAsia="Times New Roman" w:hAnsi="Arial" w:cs="Arial"/>
          <w:color w:val="000000"/>
        </w:rPr>
        <w:t> Connecting thousands of displaced workers to hiring employers.</w:t>
      </w:r>
    </w:p>
    <w:p w14:paraId="4E67E08C" w14:textId="77777777" w:rsidR="00096064" w:rsidRPr="004D08C2" w:rsidRDefault="00096064" w:rsidP="008353F6">
      <w:pPr>
        <w:numPr>
          <w:ilvl w:val="0"/>
          <w:numId w:val="1"/>
        </w:numPr>
        <w:rPr>
          <w:rFonts w:ascii="Arial" w:eastAsia="Times New Roman" w:hAnsi="Arial" w:cs="Arial"/>
          <w:color w:val="000000"/>
          <w:sz w:val="24"/>
          <w:szCs w:val="24"/>
        </w:rPr>
      </w:pPr>
      <w:r w:rsidRPr="004D08C2">
        <w:rPr>
          <w:rFonts w:ascii="Arial" w:eastAsia="Times New Roman" w:hAnsi="Arial" w:cs="Arial"/>
          <w:b/>
          <w:bCs/>
          <w:color w:val="000000"/>
        </w:rPr>
        <w:t>Emergency Assistance Programs: </w:t>
      </w:r>
      <w:r w:rsidRPr="004D08C2">
        <w:rPr>
          <w:rFonts w:ascii="Arial" w:eastAsia="Times New Roman" w:hAnsi="Arial" w:cs="Arial"/>
          <w:color w:val="000000"/>
        </w:rPr>
        <w:t>Provided information and access to emergency assistance programs.</w:t>
      </w:r>
    </w:p>
    <w:p w14:paraId="021E2963" w14:textId="77777777" w:rsidR="00096064" w:rsidRPr="004D08C2" w:rsidRDefault="00096064" w:rsidP="008353F6">
      <w:pPr>
        <w:numPr>
          <w:ilvl w:val="0"/>
          <w:numId w:val="1"/>
        </w:numPr>
        <w:rPr>
          <w:rFonts w:ascii="Arial" w:eastAsia="Times New Roman" w:hAnsi="Arial" w:cs="Arial"/>
          <w:color w:val="000000"/>
          <w:sz w:val="24"/>
          <w:szCs w:val="24"/>
        </w:rPr>
      </w:pPr>
      <w:r w:rsidRPr="004D08C2">
        <w:rPr>
          <w:rFonts w:ascii="Arial" w:eastAsia="Times New Roman" w:hAnsi="Arial" w:cs="Arial"/>
          <w:b/>
          <w:bCs/>
          <w:color w:val="000000"/>
        </w:rPr>
        <w:t>Partnered with Local Businesses:</w:t>
      </w:r>
      <w:r w:rsidRPr="004D08C2">
        <w:rPr>
          <w:rFonts w:ascii="Arial" w:eastAsia="Times New Roman" w:hAnsi="Arial" w:cs="Arial"/>
          <w:color w:val="000000"/>
        </w:rPr>
        <w:t> Streamlining hiring processes to match talent with opportunity.</w:t>
      </w:r>
    </w:p>
    <w:p w14:paraId="5A267C3A" w14:textId="77777777" w:rsidR="00096064" w:rsidRPr="004D08C2" w:rsidRDefault="00096064" w:rsidP="00096064">
      <w:pPr>
        <w:ind w:left="360"/>
        <w:rPr>
          <w:rFonts w:ascii="Arial" w:eastAsia="Times New Roman" w:hAnsi="Arial" w:cs="Arial"/>
          <w:color w:val="212121"/>
          <w:sz w:val="24"/>
          <w:szCs w:val="24"/>
        </w:rPr>
      </w:pPr>
      <w:r w:rsidRPr="004D08C2">
        <w:rPr>
          <w:rFonts w:ascii="Arial" w:eastAsia="Times New Roman" w:hAnsi="Arial" w:cs="Arial"/>
          <w:color w:val="000000"/>
        </w:rPr>
        <w:t> </w:t>
      </w:r>
    </w:p>
    <w:p w14:paraId="11789EEF"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These efforts weren’t just a band-aid—they laid the foundation for long-term job growth.</w:t>
      </w:r>
    </w:p>
    <w:p w14:paraId="5B75E37B"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 </w:t>
      </w:r>
    </w:p>
    <w:p w14:paraId="54A4C96A"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Where We Are Now: Thriving, Not Just Surviving</w:t>
      </w:r>
    </w:p>
    <w:p w14:paraId="50CFB848" w14:textId="7FAFDA6D"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Today, Palm Beach County's economy is </w:t>
      </w:r>
      <w:r w:rsidRPr="004D08C2">
        <w:rPr>
          <w:rFonts w:ascii="Arial" w:eastAsia="Times New Roman" w:hAnsi="Arial" w:cs="Arial"/>
          <w:b/>
          <w:bCs/>
          <w:color w:val="000000"/>
        </w:rPr>
        <w:t>stronger than ever</w:t>
      </w:r>
      <w:r w:rsidRPr="004D08C2">
        <w:rPr>
          <w:rFonts w:ascii="Arial" w:eastAsia="Times New Roman" w:hAnsi="Arial" w:cs="Arial"/>
          <w:color w:val="000000"/>
        </w:rPr>
        <w:t>, with notable job gains in key sectors: </w:t>
      </w:r>
    </w:p>
    <w:p w14:paraId="4BDD74A7" w14:textId="2702D6FC" w:rsidR="00096064" w:rsidRPr="004D08C2" w:rsidRDefault="00096064" w:rsidP="00096064">
      <w:pPr>
        <w:rPr>
          <w:rFonts w:ascii="Arial" w:eastAsia="Times New Roman" w:hAnsi="Arial" w:cs="Arial"/>
          <w:color w:val="000000"/>
        </w:rPr>
      </w:pPr>
      <w:r w:rsidRPr="004D08C2">
        <w:rPr>
          <w:rFonts w:ascii="Arial" w:eastAsia="Times New Roman" w:hAnsi="Arial" w:cs="Arial"/>
          <w:b/>
          <w:bCs/>
          <w:color w:val="000000"/>
        </w:rPr>
        <w:t>Education &amp; Health Services:</w:t>
      </w:r>
      <w:r w:rsidRPr="004D08C2">
        <w:rPr>
          <w:rFonts w:ascii="Arial" w:eastAsia="Times New Roman" w:hAnsi="Arial" w:cs="Arial"/>
          <w:color w:val="000000"/>
        </w:rPr>
        <w:t> +</w:t>
      </w:r>
      <w:r w:rsidR="00FC0060" w:rsidRPr="004D08C2">
        <w:rPr>
          <w:rFonts w:ascii="Arial" w:eastAsia="Times New Roman" w:hAnsi="Arial" w:cs="Arial"/>
          <w:color w:val="000000"/>
        </w:rPr>
        <w:t>5</w:t>
      </w:r>
      <w:r w:rsidRPr="004D08C2">
        <w:rPr>
          <w:rFonts w:ascii="Arial" w:eastAsia="Times New Roman" w:hAnsi="Arial" w:cs="Arial"/>
          <w:color w:val="000000"/>
        </w:rPr>
        <w:t>,</w:t>
      </w:r>
      <w:r w:rsidR="00FC0060" w:rsidRPr="004D08C2">
        <w:rPr>
          <w:rFonts w:ascii="Arial" w:eastAsia="Times New Roman" w:hAnsi="Arial" w:cs="Arial"/>
          <w:color w:val="000000"/>
        </w:rPr>
        <w:t>1</w:t>
      </w:r>
      <w:r w:rsidRPr="004D08C2">
        <w:rPr>
          <w:rFonts w:ascii="Arial" w:eastAsia="Times New Roman" w:hAnsi="Arial" w:cs="Arial"/>
          <w:color w:val="000000"/>
        </w:rPr>
        <w:t xml:space="preserve">00 jobs </w:t>
      </w:r>
      <w:r w:rsidRPr="004D08C2">
        <w:rPr>
          <w:rFonts w:ascii="Arial" w:eastAsia="Times New Roman" w:hAnsi="Arial" w:cs="Arial"/>
          <w:color w:val="000000"/>
        </w:rPr>
        <w:br/>
      </w:r>
      <w:r w:rsidRPr="004D08C2">
        <w:rPr>
          <w:rFonts w:ascii="Arial" w:eastAsia="Times New Roman" w:hAnsi="Arial" w:cs="Arial"/>
          <w:b/>
          <w:bCs/>
          <w:color w:val="000000"/>
        </w:rPr>
        <w:t>Government:</w:t>
      </w:r>
      <w:r w:rsidRPr="004D08C2">
        <w:rPr>
          <w:rFonts w:ascii="Arial" w:eastAsia="Times New Roman" w:hAnsi="Arial" w:cs="Arial"/>
          <w:color w:val="000000"/>
        </w:rPr>
        <w:t> +</w:t>
      </w:r>
      <w:r w:rsidR="00FC0060" w:rsidRPr="004D08C2">
        <w:rPr>
          <w:rFonts w:ascii="Arial" w:eastAsia="Times New Roman" w:hAnsi="Arial" w:cs="Arial"/>
          <w:color w:val="000000"/>
        </w:rPr>
        <w:t>1</w:t>
      </w:r>
      <w:r w:rsidRPr="004D08C2">
        <w:rPr>
          <w:rFonts w:ascii="Arial" w:eastAsia="Times New Roman" w:hAnsi="Arial" w:cs="Arial"/>
          <w:color w:val="000000"/>
        </w:rPr>
        <w:t xml:space="preserve">,600 jobs </w:t>
      </w:r>
    </w:p>
    <w:p w14:paraId="0821DB10" w14:textId="77777777" w:rsidR="00362BC2" w:rsidRPr="004D08C2" w:rsidRDefault="00362BC2" w:rsidP="00096064">
      <w:pPr>
        <w:rPr>
          <w:rFonts w:ascii="Arial" w:eastAsia="Times New Roman" w:hAnsi="Arial" w:cs="Arial"/>
          <w:color w:val="212121"/>
          <w:sz w:val="24"/>
          <w:szCs w:val="24"/>
        </w:rPr>
      </w:pPr>
    </w:p>
    <w:p w14:paraId="09D103FC"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The secret to success? A focus on </w:t>
      </w:r>
      <w:r w:rsidRPr="004D08C2">
        <w:rPr>
          <w:rFonts w:ascii="Arial" w:eastAsia="Times New Roman" w:hAnsi="Arial" w:cs="Arial"/>
          <w:b/>
          <w:bCs/>
          <w:color w:val="000000"/>
        </w:rPr>
        <w:t>diversifying industries</w:t>
      </w:r>
      <w:r w:rsidRPr="004D08C2">
        <w:rPr>
          <w:rFonts w:ascii="Arial" w:eastAsia="Times New Roman" w:hAnsi="Arial" w:cs="Arial"/>
          <w:color w:val="000000"/>
        </w:rPr>
        <w:t>, </w:t>
      </w:r>
      <w:r w:rsidRPr="004D08C2">
        <w:rPr>
          <w:rFonts w:ascii="Arial" w:eastAsia="Times New Roman" w:hAnsi="Arial" w:cs="Arial"/>
          <w:b/>
          <w:bCs/>
          <w:color w:val="000000"/>
        </w:rPr>
        <w:t>supporting small businesses</w:t>
      </w:r>
      <w:r w:rsidRPr="004D08C2">
        <w:rPr>
          <w:rFonts w:ascii="Arial" w:eastAsia="Times New Roman" w:hAnsi="Arial" w:cs="Arial"/>
          <w:color w:val="000000"/>
        </w:rPr>
        <w:t>, and </w:t>
      </w:r>
      <w:r w:rsidRPr="004D08C2">
        <w:rPr>
          <w:rFonts w:ascii="Arial" w:eastAsia="Times New Roman" w:hAnsi="Arial" w:cs="Arial"/>
          <w:b/>
          <w:bCs/>
          <w:color w:val="000000"/>
        </w:rPr>
        <w:t>investing in workforce development</w:t>
      </w:r>
      <w:r w:rsidRPr="004D08C2">
        <w:rPr>
          <w:rFonts w:ascii="Arial" w:eastAsia="Times New Roman" w:hAnsi="Arial" w:cs="Arial"/>
          <w:color w:val="000000"/>
        </w:rPr>
        <w:t>—all of which have fueled steady employment growth and economic resilience.</w:t>
      </w:r>
    </w:p>
    <w:p w14:paraId="3292A1CE"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 </w:t>
      </w:r>
    </w:p>
    <w:p w14:paraId="3E562BB6"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b/>
          <w:bCs/>
          <w:color w:val="000000"/>
        </w:rPr>
        <w:t>The Road Ahead</w:t>
      </w:r>
    </w:p>
    <w:p w14:paraId="0AD7B0B9"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000000"/>
        </w:rPr>
        <w:t>From the darkest days of mass layoffs to a thriving job market, Palm Beach County’s economic evolution is a testament to the power of strategic planning and community-driven action. As unemployment stabilizes at pre-pandemic lows, the county remains committed to </w:t>
      </w:r>
      <w:r w:rsidRPr="004D08C2">
        <w:rPr>
          <w:rFonts w:ascii="Arial" w:eastAsia="Times New Roman" w:hAnsi="Arial" w:cs="Arial"/>
          <w:b/>
          <w:bCs/>
          <w:color w:val="000000"/>
        </w:rPr>
        <w:t>innovation, opportunity, and long-term prosperity</w:t>
      </w:r>
      <w:r w:rsidRPr="004D08C2">
        <w:rPr>
          <w:rFonts w:ascii="Arial" w:eastAsia="Times New Roman" w:hAnsi="Arial" w:cs="Arial"/>
          <w:color w:val="000000"/>
        </w:rPr>
        <w:t>.</w:t>
      </w:r>
    </w:p>
    <w:p w14:paraId="0FA36740" w14:textId="77777777" w:rsidR="00096064" w:rsidRPr="004D08C2" w:rsidRDefault="00096064" w:rsidP="00096064">
      <w:pPr>
        <w:rPr>
          <w:rFonts w:ascii="Arial" w:eastAsia="Times New Roman" w:hAnsi="Arial" w:cs="Arial"/>
          <w:color w:val="212121"/>
          <w:sz w:val="24"/>
          <w:szCs w:val="24"/>
        </w:rPr>
      </w:pPr>
      <w:r w:rsidRPr="004D08C2">
        <w:rPr>
          <w:rFonts w:ascii="Arial" w:eastAsia="Times New Roman" w:hAnsi="Arial" w:cs="Arial"/>
          <w:color w:val="212121"/>
        </w:rPr>
        <w:t> </w:t>
      </w:r>
    </w:p>
    <w:p w14:paraId="135276EA" w14:textId="7CCA807B" w:rsidR="00096064" w:rsidRPr="004D08C2" w:rsidRDefault="00096064" w:rsidP="466E1C3C">
      <w:pPr>
        <w:rPr>
          <w:rFonts w:ascii="Arial" w:hAnsi="Arial" w:cs="Arial"/>
        </w:rPr>
      </w:pPr>
      <w:r w:rsidRPr="004D08C2">
        <w:rPr>
          <w:rFonts w:ascii="Arial" w:eastAsia="Times New Roman" w:hAnsi="Arial" w:cs="Arial"/>
          <w:color w:val="000000"/>
        </w:rPr>
        <w:t>The message is clear: </w:t>
      </w:r>
      <w:r w:rsidRPr="004D08C2">
        <w:rPr>
          <w:rFonts w:ascii="Arial" w:eastAsia="Times New Roman" w:hAnsi="Arial" w:cs="Arial"/>
          <w:b/>
          <w:bCs/>
          <w:color w:val="000000"/>
        </w:rPr>
        <w:t xml:space="preserve">Palm Beach County </w:t>
      </w:r>
      <w:r w:rsidR="0061446E" w:rsidRPr="004D08C2">
        <w:rPr>
          <w:rFonts w:ascii="Arial" w:eastAsia="Times New Roman" w:hAnsi="Arial" w:cs="Arial"/>
          <w:b/>
          <w:bCs/>
          <w:color w:val="000000"/>
        </w:rPr>
        <w:t>has</w:t>
      </w:r>
      <w:r w:rsidRPr="004D08C2">
        <w:rPr>
          <w:rFonts w:ascii="Arial" w:eastAsia="Times New Roman" w:hAnsi="Arial" w:cs="Arial"/>
          <w:b/>
          <w:bCs/>
          <w:color w:val="000000"/>
        </w:rPr>
        <w:t xml:space="preserve"> recover</w:t>
      </w:r>
      <w:r w:rsidR="0061446E" w:rsidRPr="004D08C2">
        <w:rPr>
          <w:rFonts w:ascii="Arial" w:eastAsia="Times New Roman" w:hAnsi="Arial" w:cs="Arial"/>
          <w:b/>
          <w:bCs/>
          <w:color w:val="000000"/>
        </w:rPr>
        <w:t xml:space="preserve">ed and </w:t>
      </w:r>
      <w:r w:rsidRPr="004D08C2">
        <w:rPr>
          <w:rFonts w:ascii="Arial" w:eastAsia="Times New Roman" w:hAnsi="Arial" w:cs="Arial"/>
          <w:b/>
          <w:bCs/>
          <w:color w:val="000000"/>
        </w:rPr>
        <w:t>it’s thriving</w:t>
      </w:r>
      <w:r w:rsidR="00491A40" w:rsidRPr="004D08C2">
        <w:rPr>
          <w:rFonts w:ascii="Arial" w:hAnsi="Arial" w:cs="Arial"/>
        </w:rPr>
        <w:t xml:space="preserve"> </w:t>
      </w:r>
    </w:p>
    <w:p w14:paraId="55957199" w14:textId="77777777" w:rsidR="00B26232" w:rsidRPr="004D08C2" w:rsidRDefault="00B26232" w:rsidP="00C52EC1">
      <w:pPr>
        <w:spacing w:before="100" w:beforeAutospacing="1" w:after="100" w:afterAutospacing="1"/>
        <w:jc w:val="center"/>
        <w:rPr>
          <w:rFonts w:ascii="Arial" w:hAnsi="Arial" w:cs="Arial"/>
          <w:b/>
          <w:i/>
          <w:color w:val="333333"/>
        </w:rPr>
      </w:pPr>
      <w:r w:rsidRPr="004D08C2">
        <w:rPr>
          <w:rFonts w:ascii="Arial" w:hAnsi="Arial" w:cs="Arial"/>
          <w:b/>
          <w:bCs/>
          <w:i/>
          <w:iCs/>
          <w:color w:val="333333"/>
        </w:rPr>
        <w:t>###</w:t>
      </w:r>
    </w:p>
    <w:p w14:paraId="6133D445" w14:textId="6E654D59" w:rsidR="000B39AC" w:rsidRPr="004D08C2" w:rsidRDefault="000B39AC" w:rsidP="5DDABFC8">
      <w:pPr>
        <w:spacing w:before="100" w:beforeAutospacing="1" w:after="100" w:afterAutospacing="1"/>
        <w:jc w:val="center"/>
        <w:rPr>
          <w:rFonts w:ascii="Arial" w:hAnsi="Arial" w:cs="Arial"/>
          <w:i/>
          <w:iCs/>
          <w:color w:val="333333"/>
        </w:rPr>
      </w:pPr>
      <w:r w:rsidRPr="004D08C2">
        <w:rPr>
          <w:rFonts w:ascii="Arial" w:hAnsi="Arial" w:cs="Arial"/>
          <w:b/>
          <w:bCs/>
          <w:i/>
          <w:iCs/>
          <w:color w:val="333333"/>
        </w:rPr>
        <w:t>Note to editors:</w:t>
      </w:r>
      <w:r w:rsidRPr="004D08C2">
        <w:rPr>
          <w:rFonts w:ascii="Arial" w:hAnsi="Arial" w:cs="Arial"/>
          <w:i/>
          <w:iCs/>
          <w:color w:val="333333"/>
        </w:rPr>
        <w:t xml:space="preserve"> You are invited to interview a CareerSource spokesperson on local employment and economic trends. Please call 561.340.106</w:t>
      </w:r>
      <w:r w:rsidR="00F40A5D" w:rsidRPr="004D08C2">
        <w:rPr>
          <w:rFonts w:ascii="Arial" w:hAnsi="Arial" w:cs="Arial"/>
          <w:i/>
          <w:iCs/>
          <w:color w:val="333333"/>
        </w:rPr>
        <w:t>0</w:t>
      </w:r>
      <w:r w:rsidRPr="004D08C2">
        <w:rPr>
          <w:rFonts w:ascii="Arial" w:hAnsi="Arial" w:cs="Arial"/>
          <w:i/>
          <w:iCs/>
          <w:color w:val="333333"/>
        </w:rPr>
        <w:t xml:space="preserve"> ext. 2</w:t>
      </w:r>
      <w:r w:rsidR="00F40A5D" w:rsidRPr="004D08C2">
        <w:rPr>
          <w:rFonts w:ascii="Arial" w:hAnsi="Arial" w:cs="Arial"/>
          <w:i/>
          <w:iCs/>
          <w:color w:val="333333"/>
        </w:rPr>
        <w:t>489</w:t>
      </w:r>
      <w:r w:rsidRPr="004D08C2">
        <w:rPr>
          <w:rFonts w:ascii="Arial" w:hAnsi="Arial" w:cs="Arial"/>
          <w:i/>
          <w:iCs/>
          <w:color w:val="333333"/>
        </w:rPr>
        <w:t xml:space="preserve"> for scheduling</w:t>
      </w:r>
      <w:r w:rsidR="00105691" w:rsidRPr="004D08C2">
        <w:rPr>
          <w:rFonts w:ascii="Arial" w:hAnsi="Arial" w:cs="Arial"/>
          <w:i/>
          <w:iCs/>
          <w:color w:val="333333"/>
        </w:rPr>
        <w:t xml:space="preserve"> before 3 p.m. today</w:t>
      </w:r>
      <w:r w:rsidRPr="004D08C2">
        <w:rPr>
          <w:rFonts w:ascii="Arial" w:hAnsi="Arial" w:cs="Arial"/>
          <w:i/>
          <w:iCs/>
          <w:color w:val="333333"/>
        </w:rPr>
        <w:t>.</w:t>
      </w:r>
    </w:p>
    <w:p w14:paraId="1C63452B" w14:textId="77777777" w:rsidR="00AB5E49" w:rsidRPr="004D08C2" w:rsidRDefault="00AB5E49" w:rsidP="00AB5E49">
      <w:pPr>
        <w:rPr>
          <w:rFonts w:ascii="Arial" w:hAnsi="Arial" w:cs="Arial"/>
          <w:sz w:val="20"/>
          <w:szCs w:val="20"/>
        </w:rPr>
      </w:pPr>
      <w:r w:rsidRPr="004D08C2">
        <w:rPr>
          <w:rFonts w:ascii="Arial" w:hAnsi="Arial" w:cs="Arial"/>
          <w:sz w:val="20"/>
          <w:szCs w:val="20"/>
          <w:u w:val="single"/>
        </w:rPr>
        <w:t>Note:</w:t>
      </w:r>
      <w:r w:rsidRPr="004D08C2">
        <w:rPr>
          <w:rFonts w:ascii="Arial" w:hAnsi="Arial" w:cs="Arial"/>
          <w:sz w:val="20"/>
          <w:szCs w:val="20"/>
        </w:rPr>
        <w:t xml:space="preserve"> 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steady and recent graduates enter the labor force looking for work, the unemployment rate will rise even though no jobs have disappeared.</w:t>
      </w:r>
    </w:p>
    <w:p w14:paraId="5890214E" w14:textId="77777777" w:rsidR="00380717" w:rsidRPr="004D08C2" w:rsidRDefault="00380717" w:rsidP="00F2223E">
      <w:pPr>
        <w:rPr>
          <w:rFonts w:ascii="Arial" w:hAnsi="Arial" w:cs="Arial"/>
          <w:i/>
          <w:sz w:val="18"/>
          <w:szCs w:val="18"/>
        </w:rPr>
      </w:pPr>
    </w:p>
    <w:p w14:paraId="2C5A8022" w14:textId="77777777" w:rsidR="00F2223E" w:rsidRPr="004D08C2" w:rsidRDefault="00F2223E" w:rsidP="00F2223E">
      <w:pPr>
        <w:rPr>
          <w:rFonts w:ascii="Arial" w:hAnsi="Arial" w:cs="Arial"/>
          <w:i/>
          <w:sz w:val="18"/>
          <w:szCs w:val="18"/>
        </w:rPr>
      </w:pPr>
      <w:r w:rsidRPr="004D08C2">
        <w:rPr>
          <w:rFonts w:ascii="Arial" w:hAnsi="Arial" w:cs="Arial"/>
          <w:i/>
          <w:sz w:val="18"/>
          <w:szCs w:val="18"/>
        </w:rPr>
        <w:t>IN COMPLIANCE WITH THE STEVENS AMENDMENT:</w:t>
      </w:r>
    </w:p>
    <w:p w14:paraId="3C6D067C" w14:textId="7BF1513C" w:rsidR="00AB5E49" w:rsidRPr="004D08C2" w:rsidRDefault="00F2223E" w:rsidP="00C907D4">
      <w:pPr>
        <w:rPr>
          <w:rFonts w:ascii="Arial" w:hAnsi="Arial" w:cs="Arial"/>
          <w:b/>
          <w:i/>
          <w:color w:val="333333"/>
        </w:rPr>
      </w:pPr>
      <w:r w:rsidRPr="004D08C2">
        <w:rPr>
          <w:rFonts w:ascii="Arial" w:hAnsi="Arial" w:cs="Arial"/>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sidRPr="004D08C2">
        <w:rPr>
          <w:rFonts w:ascii="Arial" w:hAnsi="Arial" w:cs="Arial"/>
          <w:i/>
          <w:sz w:val="18"/>
          <w:szCs w:val="18"/>
        </w:rPr>
        <w:t>5,851,406</w:t>
      </w:r>
      <w:r w:rsidRPr="004D08C2">
        <w:rPr>
          <w:rFonts w:ascii="Arial" w:hAnsi="Arial" w:cs="Arial"/>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RPr="004D08C2" w:rsidSect="006E6C4A">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40C8" w14:textId="77777777" w:rsidR="006F414C" w:rsidRDefault="006F414C" w:rsidP="001C0E14">
      <w:r>
        <w:separator/>
      </w:r>
    </w:p>
  </w:endnote>
  <w:endnote w:type="continuationSeparator" w:id="0">
    <w:p w14:paraId="5F7DFC10" w14:textId="77777777" w:rsidR="006F414C" w:rsidRDefault="006F414C"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5C60" w14:textId="77777777" w:rsidR="006F414C" w:rsidRDefault="006F414C" w:rsidP="001C0E14">
      <w:r>
        <w:separator/>
      </w:r>
    </w:p>
  </w:footnote>
  <w:footnote w:type="continuationSeparator" w:id="0">
    <w:p w14:paraId="21032F56" w14:textId="77777777" w:rsidR="006F414C" w:rsidRDefault="006F414C"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2A4"/>
    <w:multiLevelType w:val="hybridMultilevel"/>
    <w:tmpl w:val="4C409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5270F9"/>
    <w:multiLevelType w:val="multilevel"/>
    <w:tmpl w:val="A9CC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07115">
    <w:abstractNumId w:val="1"/>
  </w:num>
  <w:num w:numId="2" w16cid:durableId="103199775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695"/>
    <w:rsid w:val="00066BA5"/>
    <w:rsid w:val="00066D9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6064"/>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273A"/>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2BB9"/>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6AB"/>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3CD8"/>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5D3D"/>
    <w:rsid w:val="002D6E9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91C"/>
    <w:rsid w:val="00354FD1"/>
    <w:rsid w:val="00357074"/>
    <w:rsid w:val="003573FC"/>
    <w:rsid w:val="00357A4A"/>
    <w:rsid w:val="00361000"/>
    <w:rsid w:val="00361401"/>
    <w:rsid w:val="00362BC2"/>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36E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0E3"/>
    <w:rsid w:val="003E2649"/>
    <w:rsid w:val="003E2E6D"/>
    <w:rsid w:val="003E4B23"/>
    <w:rsid w:val="003E5D94"/>
    <w:rsid w:val="003F0E77"/>
    <w:rsid w:val="003F33DE"/>
    <w:rsid w:val="003F4035"/>
    <w:rsid w:val="003F4DFC"/>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8C2"/>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7ACA"/>
    <w:rsid w:val="005212A3"/>
    <w:rsid w:val="005216A1"/>
    <w:rsid w:val="00521BD8"/>
    <w:rsid w:val="00524927"/>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15E"/>
    <w:rsid w:val="005656E0"/>
    <w:rsid w:val="005658CC"/>
    <w:rsid w:val="005673CD"/>
    <w:rsid w:val="00570BA1"/>
    <w:rsid w:val="00571588"/>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10"/>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446E"/>
    <w:rsid w:val="00615F3C"/>
    <w:rsid w:val="00617040"/>
    <w:rsid w:val="0061791F"/>
    <w:rsid w:val="006223E6"/>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01A1"/>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6C4A"/>
    <w:rsid w:val="006E790C"/>
    <w:rsid w:val="006E7A9F"/>
    <w:rsid w:val="006F04F0"/>
    <w:rsid w:val="006F0D04"/>
    <w:rsid w:val="006F1216"/>
    <w:rsid w:val="006F23E0"/>
    <w:rsid w:val="006F408D"/>
    <w:rsid w:val="006F414C"/>
    <w:rsid w:val="006F54CC"/>
    <w:rsid w:val="006F7A6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36B6"/>
    <w:rsid w:val="00825F55"/>
    <w:rsid w:val="008262CE"/>
    <w:rsid w:val="00826583"/>
    <w:rsid w:val="0082673A"/>
    <w:rsid w:val="008268ED"/>
    <w:rsid w:val="008273DC"/>
    <w:rsid w:val="008309EA"/>
    <w:rsid w:val="00831547"/>
    <w:rsid w:val="00831D36"/>
    <w:rsid w:val="00833AC3"/>
    <w:rsid w:val="00833DE1"/>
    <w:rsid w:val="008353F6"/>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2DF4"/>
    <w:rsid w:val="008736D1"/>
    <w:rsid w:val="00874061"/>
    <w:rsid w:val="00875966"/>
    <w:rsid w:val="00875D32"/>
    <w:rsid w:val="00877DC6"/>
    <w:rsid w:val="00882CBD"/>
    <w:rsid w:val="0088360F"/>
    <w:rsid w:val="00884EDC"/>
    <w:rsid w:val="00885DEA"/>
    <w:rsid w:val="00886209"/>
    <w:rsid w:val="008879E3"/>
    <w:rsid w:val="00890768"/>
    <w:rsid w:val="008918FF"/>
    <w:rsid w:val="0089205A"/>
    <w:rsid w:val="0089221B"/>
    <w:rsid w:val="00892EF0"/>
    <w:rsid w:val="00894672"/>
    <w:rsid w:val="008964CA"/>
    <w:rsid w:val="00896822"/>
    <w:rsid w:val="00897023"/>
    <w:rsid w:val="008A0F1B"/>
    <w:rsid w:val="008A154E"/>
    <w:rsid w:val="008A664E"/>
    <w:rsid w:val="008A7D7D"/>
    <w:rsid w:val="008B2426"/>
    <w:rsid w:val="008B256E"/>
    <w:rsid w:val="008B293F"/>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040"/>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5421"/>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4ED"/>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2762"/>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5BE9"/>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7E51"/>
    <w:rsid w:val="00B5FA01"/>
    <w:rsid w:val="00B60CCD"/>
    <w:rsid w:val="00B61584"/>
    <w:rsid w:val="00B61F05"/>
    <w:rsid w:val="00B624C4"/>
    <w:rsid w:val="00B63BE2"/>
    <w:rsid w:val="00B65262"/>
    <w:rsid w:val="00B65725"/>
    <w:rsid w:val="00B65A5A"/>
    <w:rsid w:val="00B67726"/>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92E"/>
    <w:rsid w:val="00BF509B"/>
    <w:rsid w:val="00BF6726"/>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00B"/>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95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0060"/>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96064"/>
  </w:style>
  <w:style w:type="paragraph" w:customStyle="1" w:styleId="elementtoproof">
    <w:name w:val="elementtoproof"/>
    <w:basedOn w:val="Normal"/>
    <w:rsid w:val="0009606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B67726"/>
    <w:rPr>
      <w:rFonts w:ascii="Helvetica" w:eastAsia="Times New Roman" w:hAnsi="Helvetica" w:cs="Times New Roma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08499019">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3757136">
      <w:bodyDiv w:val="1"/>
      <w:marLeft w:val="0"/>
      <w:marRight w:val="0"/>
      <w:marTop w:val="0"/>
      <w:marBottom w:val="0"/>
      <w:divBdr>
        <w:top w:val="none" w:sz="0" w:space="0" w:color="auto"/>
        <w:left w:val="none" w:sz="0" w:space="0" w:color="auto"/>
        <w:bottom w:val="none" w:sz="0" w:space="0" w:color="auto"/>
        <w:right w:val="none" w:sz="0" w:space="0" w:color="auto"/>
      </w:divBdr>
    </w:div>
    <w:div w:id="966858295">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20616616">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969248">
      <w:bodyDiv w:val="1"/>
      <w:marLeft w:val="0"/>
      <w:marRight w:val="0"/>
      <w:marTop w:val="0"/>
      <w:marBottom w:val="0"/>
      <w:divBdr>
        <w:top w:val="none" w:sz="0" w:space="0" w:color="auto"/>
        <w:left w:val="none" w:sz="0" w:space="0" w:color="auto"/>
        <w:bottom w:val="none" w:sz="0" w:space="0" w:color="auto"/>
        <w:right w:val="none" w:sz="0" w:space="0" w:color="auto"/>
      </w:divBdr>
    </w:div>
    <w:div w:id="1514109220">
      <w:bodyDiv w:val="1"/>
      <w:marLeft w:val="0"/>
      <w:marRight w:val="0"/>
      <w:marTop w:val="0"/>
      <w:marBottom w:val="0"/>
      <w:divBdr>
        <w:top w:val="none" w:sz="0" w:space="0" w:color="auto"/>
        <w:left w:val="none" w:sz="0" w:space="0" w:color="auto"/>
        <w:bottom w:val="none" w:sz="0" w:space="0" w:color="auto"/>
        <w:right w:val="none" w:sz="0" w:space="0" w:color="auto"/>
      </w:divBdr>
    </w:div>
    <w:div w:id="1517845706">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522354038">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6417473">
      <w:bodyDiv w:val="1"/>
      <w:marLeft w:val="0"/>
      <w:marRight w:val="0"/>
      <w:marTop w:val="0"/>
      <w:marBottom w:val="0"/>
      <w:divBdr>
        <w:top w:val="none" w:sz="0" w:space="0" w:color="auto"/>
        <w:left w:val="none" w:sz="0" w:space="0" w:color="auto"/>
        <w:bottom w:val="none" w:sz="0" w:space="0" w:color="auto"/>
        <w:right w:val="none" w:sz="0" w:space="0" w:color="auto"/>
      </w:divBdr>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64839482">
      <w:bodyDiv w:val="1"/>
      <w:marLeft w:val="0"/>
      <w:marRight w:val="0"/>
      <w:marTop w:val="0"/>
      <w:marBottom w:val="0"/>
      <w:divBdr>
        <w:top w:val="none" w:sz="0" w:space="0" w:color="auto"/>
        <w:left w:val="none" w:sz="0" w:space="0" w:color="auto"/>
        <w:bottom w:val="none" w:sz="0" w:space="0" w:color="auto"/>
        <w:right w:val="none" w:sz="0" w:space="0" w:color="auto"/>
      </w:divBdr>
    </w:div>
    <w:div w:id="1803647967">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1</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3</cp:revision>
  <cp:lastPrinted>2023-03-13T14:49:00Z</cp:lastPrinted>
  <dcterms:created xsi:type="dcterms:W3CDTF">2025-08-19T20:29:00Z</dcterms:created>
  <dcterms:modified xsi:type="dcterms:W3CDTF">2025-08-19T20:29:00Z</dcterms:modified>
</cp:coreProperties>
</file>